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C076" w14:textId="0BF51FF5" w:rsidR="000A73EF" w:rsidRDefault="000A73EF" w:rsidP="009F66F5">
      <w:pPr>
        <w:jc w:val="center"/>
        <w:rPr>
          <w:b/>
          <w:bCs/>
        </w:rPr>
      </w:pPr>
      <w:r>
        <w:rPr>
          <w:b/>
          <w:bCs/>
        </w:rPr>
        <w:t xml:space="preserve">BOARD OF COMMISSIONERS OF </w:t>
      </w:r>
      <w:r w:rsidRPr="00DF51E5">
        <w:rPr>
          <w:b/>
          <w:bCs/>
        </w:rPr>
        <w:t>TH</w:t>
      </w:r>
      <w:r w:rsidR="00DF51E5" w:rsidRPr="00DF51E5">
        <w:rPr>
          <w:b/>
          <w:bCs/>
        </w:rPr>
        <w:t>E</w:t>
      </w:r>
    </w:p>
    <w:p w14:paraId="4DBDEFFB" w14:textId="16DE5F61" w:rsidR="009F66F5" w:rsidRPr="00B16DDE" w:rsidRDefault="009F66F5" w:rsidP="009F66F5">
      <w:pPr>
        <w:jc w:val="center"/>
        <w:rPr>
          <w:b/>
          <w:bCs/>
        </w:rPr>
      </w:pPr>
      <w:r w:rsidRPr="00B16DDE">
        <w:rPr>
          <w:b/>
          <w:bCs/>
        </w:rPr>
        <w:t xml:space="preserve">MICHIGAN CITY </w:t>
      </w:r>
      <w:r>
        <w:rPr>
          <w:b/>
          <w:bCs/>
        </w:rPr>
        <w:t>SANITARY DISTRICT</w:t>
      </w:r>
      <w:r w:rsidRPr="00B16DDE">
        <w:rPr>
          <w:b/>
          <w:bCs/>
        </w:rPr>
        <w:t xml:space="preserve"> </w:t>
      </w:r>
    </w:p>
    <w:p w14:paraId="0AAC5245" w14:textId="77777777" w:rsidR="009F66F5" w:rsidRPr="00B16DDE" w:rsidRDefault="009F66F5" w:rsidP="009F66F5">
      <w:pPr>
        <w:jc w:val="center"/>
        <w:rPr>
          <w:b/>
          <w:bCs/>
        </w:rPr>
      </w:pPr>
    </w:p>
    <w:p w14:paraId="0FDCCBA1" w14:textId="77777777" w:rsidR="009F66F5" w:rsidRPr="00B16DDE" w:rsidRDefault="009F66F5" w:rsidP="009F66F5">
      <w:pPr>
        <w:jc w:val="center"/>
        <w:rPr>
          <w:b/>
          <w:bCs/>
        </w:rPr>
      </w:pPr>
      <w:r w:rsidRPr="00B16DDE">
        <w:rPr>
          <w:b/>
          <w:bCs/>
        </w:rPr>
        <w:t xml:space="preserve">RESOLUTION </w:t>
      </w:r>
      <w:r>
        <w:rPr>
          <w:b/>
          <w:bCs/>
        </w:rPr>
        <w:t>#</w:t>
      </w:r>
      <w:r w:rsidRPr="00B16DDE">
        <w:rPr>
          <w:b/>
          <w:bCs/>
        </w:rPr>
        <w:t>____________</w:t>
      </w:r>
    </w:p>
    <w:p w14:paraId="7309EC7E" w14:textId="77777777" w:rsidR="00D40BD4" w:rsidRPr="00D11441" w:rsidRDefault="00D40BD4" w:rsidP="00305449">
      <w:pPr>
        <w:rPr>
          <w:b/>
        </w:rPr>
      </w:pPr>
    </w:p>
    <w:p w14:paraId="114383DF" w14:textId="40548B94" w:rsidR="004606E6" w:rsidRPr="000A73EF" w:rsidRDefault="00645CF2" w:rsidP="00670D7D">
      <w:pPr>
        <w:widowControl w:val="0"/>
        <w:jc w:val="center"/>
        <w:rPr>
          <w:b/>
        </w:rPr>
      </w:pPr>
      <w:r w:rsidRPr="000A73EF">
        <w:rPr>
          <w:b/>
        </w:rPr>
        <w:t>A</w:t>
      </w:r>
      <w:r w:rsidR="009F66F5" w:rsidRPr="000A73EF">
        <w:rPr>
          <w:b/>
        </w:rPr>
        <w:t xml:space="preserve"> RESOLUTION </w:t>
      </w:r>
      <w:r w:rsidR="000A73EF" w:rsidRPr="000A73EF">
        <w:rPr>
          <w:b/>
        </w:rPr>
        <w:t>AUTHORIZING</w:t>
      </w:r>
      <w:r w:rsidR="000A73EF">
        <w:rPr>
          <w:b/>
        </w:rPr>
        <w:t xml:space="preserve"> AN AMENDED SCH</w:t>
      </w:r>
      <w:r w:rsidR="00A16BB0">
        <w:rPr>
          <w:b/>
        </w:rPr>
        <w:t>E</w:t>
      </w:r>
      <w:r w:rsidR="000A73EF">
        <w:rPr>
          <w:b/>
        </w:rPr>
        <w:t>D</w:t>
      </w:r>
      <w:r w:rsidR="00A16BB0">
        <w:rPr>
          <w:b/>
        </w:rPr>
        <w:t>U</w:t>
      </w:r>
      <w:r w:rsidR="000A73EF">
        <w:rPr>
          <w:b/>
        </w:rPr>
        <w:t>LE OF RATES AND CHARGES COLLECTED BY THE CITY OF MICHIGAN CITY, INDIANA, FROM THE OWNERS OF PROPERTY SERVED BY THE MICHIGAN CITY SANITARY DISTRICT AND OTHER MATTERS CONNECTED THEREWITH</w:t>
      </w:r>
    </w:p>
    <w:p w14:paraId="583F1CFF" w14:textId="77777777" w:rsidR="00F22763" w:rsidRPr="00D11441" w:rsidRDefault="00F22763" w:rsidP="00F22763">
      <w:pPr>
        <w:jc w:val="center"/>
      </w:pPr>
    </w:p>
    <w:p w14:paraId="02F84C7D" w14:textId="1DABE205" w:rsidR="00670D7D" w:rsidRDefault="00670D7D" w:rsidP="00670D7D">
      <w:pPr>
        <w:pStyle w:val="BodyText"/>
        <w:spacing w:line="240" w:lineRule="auto"/>
        <w:rPr>
          <w:szCs w:val="24"/>
        </w:rPr>
      </w:pPr>
      <w:proofErr w:type="gramStart"/>
      <w:r w:rsidRPr="00D11441">
        <w:rPr>
          <w:b/>
          <w:szCs w:val="24"/>
        </w:rPr>
        <w:t>WHEREAS,</w:t>
      </w:r>
      <w:proofErr w:type="gramEnd"/>
      <w:r w:rsidRPr="00D11441">
        <w:rPr>
          <w:szCs w:val="24"/>
        </w:rPr>
        <w:t xml:space="preserve"> </w:t>
      </w:r>
      <w:r>
        <w:rPr>
          <w:bCs/>
          <w:szCs w:val="24"/>
        </w:rPr>
        <w:t>Michigan City Sanitary District (“MCSD”</w:t>
      </w:r>
      <w:r w:rsidR="000A73EF">
        <w:rPr>
          <w:bCs/>
          <w:szCs w:val="24"/>
        </w:rPr>
        <w:t xml:space="preserve"> or “District”</w:t>
      </w:r>
      <w:r>
        <w:rPr>
          <w:bCs/>
          <w:szCs w:val="24"/>
        </w:rPr>
        <w:t xml:space="preserve">) is </w:t>
      </w:r>
      <w:r w:rsidR="00B0087D">
        <w:rPr>
          <w:bCs/>
          <w:szCs w:val="24"/>
        </w:rPr>
        <w:t>established as an executive department of the City of Michigan City pursuant to Indiana Code 36-9-25 and manages the district’s wastewater and stormwater through municipal ordinances, including Ordinance No. 4770</w:t>
      </w:r>
      <w:r w:rsidRPr="00D11441">
        <w:rPr>
          <w:szCs w:val="24"/>
        </w:rPr>
        <w:t xml:space="preserve">; and </w:t>
      </w:r>
    </w:p>
    <w:p w14:paraId="72E80D6C" w14:textId="77777777" w:rsidR="00B0087D" w:rsidRDefault="00B0087D" w:rsidP="00670D7D">
      <w:pPr>
        <w:pStyle w:val="BodyText"/>
        <w:spacing w:line="240" w:lineRule="auto"/>
        <w:rPr>
          <w:szCs w:val="24"/>
        </w:rPr>
      </w:pPr>
    </w:p>
    <w:p w14:paraId="0535312E" w14:textId="2C79E874" w:rsidR="00B0087D" w:rsidRPr="00B0087D" w:rsidRDefault="00B0087D" w:rsidP="00670D7D">
      <w:pPr>
        <w:pStyle w:val="BodyText"/>
        <w:spacing w:line="240" w:lineRule="auto"/>
        <w:rPr>
          <w:szCs w:val="24"/>
        </w:rPr>
      </w:pPr>
      <w:proofErr w:type="gramStart"/>
      <w:r>
        <w:rPr>
          <w:b/>
          <w:bCs/>
          <w:szCs w:val="24"/>
        </w:rPr>
        <w:t>WHEREAS</w:t>
      </w:r>
      <w:r>
        <w:rPr>
          <w:szCs w:val="24"/>
        </w:rPr>
        <w:t>,</w:t>
      </w:r>
      <w:proofErr w:type="gramEnd"/>
      <w:r>
        <w:rPr>
          <w:szCs w:val="24"/>
        </w:rPr>
        <w:t xml:space="preserve"> MCSD manages the sewer systems, stormwater and water quality within its district in accordance with the regulations of the State of Indiana, namely 327 IAC 1, et seq., and the federal Clean Water Act, as amended in 1972 (33 U.S.C. §§1251-1387); and</w:t>
      </w:r>
    </w:p>
    <w:p w14:paraId="64171574" w14:textId="77777777" w:rsidR="00670D7D" w:rsidRDefault="00670D7D" w:rsidP="00305449">
      <w:pPr>
        <w:pStyle w:val="BodyText"/>
        <w:spacing w:line="240" w:lineRule="auto"/>
        <w:rPr>
          <w:b/>
          <w:szCs w:val="24"/>
        </w:rPr>
      </w:pPr>
    </w:p>
    <w:p w14:paraId="4EEB8C1B" w14:textId="77777777" w:rsidR="000A73EF" w:rsidRPr="000A73EF" w:rsidRDefault="004606E6" w:rsidP="000A73EF">
      <w:pPr>
        <w:jc w:val="both"/>
        <w:rPr>
          <w:rFonts w:eastAsia="Aptos"/>
          <w:kern w:val="2"/>
          <w14:ligatures w14:val="standardContextual"/>
        </w:rPr>
      </w:pPr>
      <w:r w:rsidRPr="00D11441">
        <w:rPr>
          <w:b/>
        </w:rPr>
        <w:t xml:space="preserve">WHEREAS, </w:t>
      </w:r>
      <w:r w:rsidR="000A73EF" w:rsidRPr="000A73EF">
        <w:rPr>
          <w:rFonts w:eastAsia="Aptos"/>
          <w:kern w:val="2"/>
          <w14:ligatures w14:val="standardContextual"/>
        </w:rPr>
        <w:t>the City of Michigan City, Indiana ("City") has heretofore constructed and has in operation its municipal sanitary district (“District”) for the collection, treatment, and disposal of sewage under the provisions of IC 36-9-25; and</w:t>
      </w:r>
    </w:p>
    <w:p w14:paraId="3D6ABBA7" w14:textId="77777777" w:rsidR="000A73EF" w:rsidRPr="000A73EF" w:rsidRDefault="000A73EF" w:rsidP="000A73EF">
      <w:pPr>
        <w:spacing w:line="278" w:lineRule="auto"/>
        <w:jc w:val="both"/>
        <w:rPr>
          <w:rFonts w:eastAsia="Aptos"/>
          <w:kern w:val="2"/>
          <w14:ligatures w14:val="standardContextual"/>
        </w:rPr>
      </w:pPr>
    </w:p>
    <w:p w14:paraId="42ADD953" w14:textId="77777777" w:rsidR="000A73EF" w:rsidRPr="000A73EF" w:rsidRDefault="000A73EF" w:rsidP="000A73EF">
      <w:pPr>
        <w:spacing w:after="160" w:line="278" w:lineRule="auto"/>
        <w:jc w:val="both"/>
        <w:rPr>
          <w:rFonts w:eastAsia="Aptos"/>
          <w:kern w:val="2"/>
          <w14:ligatures w14:val="standardContextual"/>
        </w:rPr>
      </w:pPr>
      <w:r w:rsidRPr="000A73EF">
        <w:rPr>
          <w:rFonts w:eastAsia="Aptos"/>
          <w:b/>
          <w:bCs/>
          <w:kern w:val="2"/>
          <w14:ligatures w14:val="standardContextual"/>
        </w:rPr>
        <w:t>WHEREAS</w:t>
      </w:r>
      <w:r w:rsidRPr="000A73EF">
        <w:rPr>
          <w:rFonts w:eastAsia="Aptos"/>
          <w:kern w:val="2"/>
          <w14:ligatures w14:val="standardContextual"/>
        </w:rPr>
        <w:t xml:space="preserve">, the City Council previously adopted </w:t>
      </w:r>
      <w:bookmarkStart w:id="0" w:name="_Hlk233028532"/>
      <w:r w:rsidRPr="000A73EF">
        <w:rPr>
          <w:rFonts w:eastAsia="Aptos"/>
          <w:kern w:val="2"/>
          <w14:ligatures w14:val="standardContextual"/>
        </w:rPr>
        <w:t xml:space="preserve">Ordinance No. 2837, 5-23-1985; Ordinance No. 3187, 10-2-1990; and Ordinance No. 3941, 12-21-2004, as codified in Section 98-343, et. seq. of the Code of Ordinances of the City </w:t>
      </w:r>
      <w:bookmarkEnd w:id="0"/>
      <w:r w:rsidRPr="000A73EF">
        <w:rPr>
          <w:rFonts w:eastAsia="Aptos"/>
          <w:kern w:val="2"/>
          <w14:ligatures w14:val="standardContextual"/>
        </w:rPr>
        <w:t xml:space="preserve">(collectively, "Rate Ordinance") establishing the sewer rates and charges for the use and services rendered by the </w:t>
      </w:r>
      <w:proofErr w:type="gramStart"/>
      <w:r w:rsidRPr="000A73EF">
        <w:rPr>
          <w:rFonts w:eastAsia="Aptos"/>
          <w:kern w:val="2"/>
          <w14:ligatures w14:val="standardContextual"/>
        </w:rPr>
        <w:t>District</w:t>
      </w:r>
      <w:proofErr w:type="gramEnd"/>
      <w:r w:rsidRPr="000A73EF">
        <w:rPr>
          <w:rFonts w:eastAsia="Aptos"/>
          <w:kern w:val="2"/>
          <w14:ligatures w14:val="standardContextual"/>
        </w:rPr>
        <w:t>; and</w:t>
      </w:r>
    </w:p>
    <w:p w14:paraId="22770EF5" w14:textId="77777777" w:rsidR="000A73EF" w:rsidRPr="000A73EF" w:rsidRDefault="000A73EF" w:rsidP="000A73EF">
      <w:pPr>
        <w:spacing w:after="160" w:line="278" w:lineRule="auto"/>
        <w:jc w:val="both"/>
        <w:rPr>
          <w:rFonts w:eastAsia="Aptos"/>
          <w:kern w:val="2"/>
          <w14:ligatures w14:val="standardContextual"/>
        </w:rPr>
      </w:pPr>
      <w:r w:rsidRPr="000A73EF">
        <w:rPr>
          <w:rFonts w:eastAsia="Aptos"/>
          <w:b/>
          <w:bCs/>
          <w:kern w:val="2"/>
          <w14:ligatures w14:val="standardContextual"/>
        </w:rPr>
        <w:t>WHEREAS</w:t>
      </w:r>
      <w:r w:rsidRPr="000A73EF">
        <w:rPr>
          <w:rFonts w:eastAsia="Aptos"/>
          <w:kern w:val="2"/>
          <w14:ligatures w14:val="standardContextual"/>
        </w:rPr>
        <w:t xml:space="preserve">, the District, in cooperation with the </w:t>
      </w:r>
      <w:proofErr w:type="gramStart"/>
      <w:r w:rsidRPr="000A73EF">
        <w:rPr>
          <w:rFonts w:eastAsia="Aptos"/>
          <w:kern w:val="2"/>
          <w14:ligatures w14:val="standardContextual"/>
        </w:rPr>
        <w:t>City</w:t>
      </w:r>
      <w:proofErr w:type="gramEnd"/>
      <w:r w:rsidRPr="000A73EF">
        <w:rPr>
          <w:rFonts w:eastAsia="Aptos"/>
          <w:kern w:val="2"/>
          <w14:ligatures w14:val="standardContextual"/>
        </w:rPr>
        <w:t xml:space="preserve">, has </w:t>
      </w:r>
      <w:proofErr w:type="gramStart"/>
      <w:r w:rsidRPr="000A73EF">
        <w:rPr>
          <w:rFonts w:eastAsia="Aptos"/>
          <w:kern w:val="2"/>
          <w14:ligatures w14:val="standardContextual"/>
        </w:rPr>
        <w:t>caused</w:t>
      </w:r>
      <w:proofErr w:type="gramEnd"/>
      <w:r w:rsidRPr="000A73EF">
        <w:rPr>
          <w:rFonts w:eastAsia="Aptos"/>
          <w:kern w:val="2"/>
          <w14:ligatures w14:val="standardContextual"/>
        </w:rPr>
        <w:t xml:space="preserve"> a rate study that was completed on December 16, </w:t>
      </w:r>
      <w:proofErr w:type="gramStart"/>
      <w:r w:rsidRPr="000A73EF">
        <w:rPr>
          <w:rFonts w:eastAsia="Aptos"/>
          <w:kern w:val="2"/>
          <w14:ligatures w14:val="standardContextual"/>
        </w:rPr>
        <w:t>2025</w:t>
      </w:r>
      <w:proofErr w:type="gramEnd"/>
      <w:r w:rsidRPr="000A73EF">
        <w:rPr>
          <w:rFonts w:eastAsia="Aptos"/>
          <w:kern w:val="2"/>
          <w14:ligatures w14:val="standardContextual"/>
        </w:rPr>
        <w:t xml:space="preserve"> by the </w:t>
      </w:r>
      <w:proofErr w:type="gramStart"/>
      <w:r w:rsidRPr="000A73EF">
        <w:rPr>
          <w:rFonts w:eastAsia="Aptos"/>
          <w:kern w:val="2"/>
          <w14:ligatures w14:val="standardContextual"/>
        </w:rPr>
        <w:t>firm of</w:t>
      </w:r>
      <w:proofErr w:type="gramEnd"/>
      <w:r w:rsidRPr="000A73EF">
        <w:rPr>
          <w:rFonts w:eastAsia="Aptos"/>
          <w:kern w:val="2"/>
          <w14:ligatures w14:val="standardContextual"/>
        </w:rPr>
        <w:t xml:space="preserve"> O.W. Krohn &amp; Associates, LLP., Westfield, Indiana, in connection with the proposed construction of additions and improvements to its sewage works system; and</w:t>
      </w:r>
    </w:p>
    <w:p w14:paraId="4C85A39F" w14:textId="72BFC213" w:rsidR="000A73EF" w:rsidRPr="000A73EF" w:rsidRDefault="000A73EF" w:rsidP="000A73EF">
      <w:pPr>
        <w:spacing w:line="278" w:lineRule="auto"/>
        <w:jc w:val="both"/>
        <w:rPr>
          <w:rFonts w:eastAsia="Aptos"/>
          <w:kern w:val="2"/>
          <w14:ligatures w14:val="standardContextual"/>
        </w:rPr>
      </w:pPr>
      <w:r w:rsidRPr="000A73EF">
        <w:rPr>
          <w:rFonts w:eastAsia="Aptos"/>
          <w:b/>
          <w:bCs/>
          <w:kern w:val="2"/>
          <w14:ligatures w14:val="standardContextual"/>
        </w:rPr>
        <w:t>WHEREAS</w:t>
      </w:r>
      <w:r w:rsidRPr="000A73EF">
        <w:rPr>
          <w:rFonts w:eastAsia="Aptos"/>
          <w:kern w:val="2"/>
          <w14:ligatures w14:val="standardContextual"/>
        </w:rPr>
        <w:t xml:space="preserve">, based upon such rate study, the </w:t>
      </w:r>
      <w:r>
        <w:rPr>
          <w:rFonts w:eastAsia="Aptos"/>
          <w:kern w:val="2"/>
          <w14:ligatures w14:val="standardContextual"/>
        </w:rPr>
        <w:t>District</w:t>
      </w:r>
      <w:r w:rsidRPr="000A73EF">
        <w:rPr>
          <w:rFonts w:eastAsia="Aptos"/>
          <w:kern w:val="2"/>
          <w14:ligatures w14:val="standardContextual"/>
        </w:rPr>
        <w:t xml:space="preserve"> finds that the rates and charges established by the existing Rate Ordinance are insufficient to enable the City to properly operate the Sanitary District’s Sewer System in a sound physical and financial manner, to service its outstanding and proposed bonds needed to finance additions and improvements to its sewage works system and to provide adequate working capital and reserves.</w:t>
      </w:r>
    </w:p>
    <w:p w14:paraId="0E43AE6D" w14:textId="3DE2E3B4" w:rsidR="006B7023" w:rsidRPr="00D11441" w:rsidRDefault="006B7023" w:rsidP="000A73EF">
      <w:pPr>
        <w:pStyle w:val="BodyText"/>
        <w:spacing w:line="240" w:lineRule="auto"/>
      </w:pPr>
    </w:p>
    <w:p w14:paraId="55874358" w14:textId="7314ACAD" w:rsidR="006B7023" w:rsidRPr="00D11441" w:rsidRDefault="00BA7D3A" w:rsidP="006B7023">
      <w:pPr>
        <w:jc w:val="both"/>
      </w:pPr>
      <w:r w:rsidRPr="00D11441">
        <w:rPr>
          <w:b/>
        </w:rPr>
        <w:t xml:space="preserve">NOW, THEREFORE, </w:t>
      </w:r>
      <w:proofErr w:type="gramStart"/>
      <w:r w:rsidRPr="00D11441">
        <w:rPr>
          <w:b/>
        </w:rPr>
        <w:t>BE IT</w:t>
      </w:r>
      <w:proofErr w:type="gramEnd"/>
      <w:r w:rsidRPr="00D11441">
        <w:rPr>
          <w:b/>
        </w:rPr>
        <w:t xml:space="preserve"> RESOLVED</w:t>
      </w:r>
      <w:r w:rsidR="003773E4" w:rsidRPr="00D11441">
        <w:rPr>
          <w:b/>
        </w:rPr>
        <w:t>,</w:t>
      </w:r>
      <w:r w:rsidRPr="00D11441">
        <w:rPr>
          <w:b/>
        </w:rPr>
        <w:t xml:space="preserve"> BY THE BOARD OF </w:t>
      </w:r>
      <w:r w:rsidR="009B34D1">
        <w:rPr>
          <w:b/>
        </w:rPr>
        <w:t>COMMISSIONER</w:t>
      </w:r>
      <w:r w:rsidR="004606E6" w:rsidRPr="00D11441">
        <w:rPr>
          <w:b/>
        </w:rPr>
        <w:t>S</w:t>
      </w:r>
      <w:r w:rsidRPr="00D11441">
        <w:rPr>
          <w:b/>
        </w:rPr>
        <w:t xml:space="preserve"> OF THE </w:t>
      </w:r>
      <w:r w:rsidR="009B34D1">
        <w:rPr>
          <w:b/>
        </w:rPr>
        <w:t>MICHIGAN CITY</w:t>
      </w:r>
      <w:r w:rsidRPr="00D11441">
        <w:rPr>
          <w:b/>
        </w:rPr>
        <w:t xml:space="preserve"> </w:t>
      </w:r>
      <w:r w:rsidR="009B34D1">
        <w:rPr>
          <w:b/>
        </w:rPr>
        <w:t>SANITARY</w:t>
      </w:r>
      <w:r w:rsidR="003773E4" w:rsidRPr="00D11441">
        <w:rPr>
          <w:b/>
        </w:rPr>
        <w:t xml:space="preserve"> DISTRICT, </w:t>
      </w:r>
      <w:r w:rsidRPr="00D11441">
        <w:rPr>
          <w:b/>
        </w:rPr>
        <w:t>THA</w:t>
      </w:r>
      <w:r w:rsidR="003773E4" w:rsidRPr="00D11441">
        <w:rPr>
          <w:b/>
        </w:rPr>
        <w:t>T:</w:t>
      </w:r>
      <w:r w:rsidR="005102E5" w:rsidRPr="00D11441">
        <w:t xml:space="preserve">  </w:t>
      </w:r>
    </w:p>
    <w:p w14:paraId="2E680EC9" w14:textId="77777777" w:rsidR="003773E4" w:rsidRPr="00D11441" w:rsidRDefault="003773E4" w:rsidP="006B7023">
      <w:pPr>
        <w:jc w:val="both"/>
      </w:pPr>
    </w:p>
    <w:p w14:paraId="0B1ABF8B" w14:textId="6E35CBB9" w:rsidR="000A73EF" w:rsidRPr="000A73EF" w:rsidRDefault="000A73EF" w:rsidP="000A73EF">
      <w:pPr>
        <w:spacing w:line="278" w:lineRule="auto"/>
        <w:jc w:val="both"/>
        <w:rPr>
          <w:rFonts w:eastAsia="Aptos"/>
          <w:kern w:val="2"/>
          <w14:ligatures w14:val="standardContextual"/>
        </w:rPr>
      </w:pPr>
      <w:r w:rsidRPr="000A73EF">
        <w:rPr>
          <w:rFonts w:eastAsia="Aptos"/>
          <w:kern w:val="2"/>
          <w14:ligatures w14:val="standardContextual"/>
        </w:rPr>
        <w:t xml:space="preserve">Section 1. The following rates established in the City’s existing Rate Ordinance are hereby amended </w:t>
      </w:r>
      <w:r>
        <w:rPr>
          <w:rFonts w:eastAsia="Aptos"/>
          <w:kern w:val="2"/>
          <w14:ligatures w14:val="standardContextual"/>
        </w:rPr>
        <w:t xml:space="preserve">by Resolution of this Board and recommended for final amendment by Ordinance of the City Council to be </w:t>
      </w:r>
      <w:r w:rsidRPr="000A73EF">
        <w:rPr>
          <w:rFonts w:eastAsia="Aptos"/>
          <w:kern w:val="2"/>
          <w14:ligatures w14:val="standardContextual"/>
        </w:rPr>
        <w:t xml:space="preserve">restated as follows in Exhibit A, Exhibit B and Exhibit C.  Exhibit A applies to </w:t>
      </w:r>
      <w:r w:rsidRPr="000A73EF">
        <w:rPr>
          <w:rFonts w:eastAsia="Aptos"/>
          <w:kern w:val="2"/>
          <w14:ligatures w14:val="standardContextual"/>
        </w:rPr>
        <w:lastRenderedPageBreak/>
        <w:t xml:space="preserve">existing customers of the </w:t>
      </w:r>
      <w:proofErr w:type="gramStart"/>
      <w:r w:rsidRPr="000A73EF">
        <w:rPr>
          <w:rFonts w:eastAsia="Aptos"/>
          <w:kern w:val="2"/>
          <w14:ligatures w14:val="standardContextual"/>
        </w:rPr>
        <w:t>District</w:t>
      </w:r>
      <w:proofErr w:type="gramEnd"/>
      <w:r w:rsidRPr="000A73EF">
        <w:rPr>
          <w:rFonts w:eastAsia="Aptos"/>
          <w:kern w:val="2"/>
          <w14:ligatures w14:val="standardContextual"/>
        </w:rPr>
        <w:t xml:space="preserve">.  Exhibit B and portions of Exhibit C apply to new construction from builders and developers to cover the cost of capacity allocations due to customer growth.  Exhibit C includes application and permit fees for new development and for other customers that require periodic monitoring and inspection services from the </w:t>
      </w:r>
      <w:proofErr w:type="gramStart"/>
      <w:r w:rsidRPr="000A73EF">
        <w:rPr>
          <w:rFonts w:eastAsia="Aptos"/>
          <w:kern w:val="2"/>
          <w14:ligatures w14:val="standardContextual"/>
        </w:rPr>
        <w:t>District</w:t>
      </w:r>
      <w:proofErr w:type="gramEnd"/>
      <w:r w:rsidRPr="000A73EF">
        <w:rPr>
          <w:rFonts w:eastAsia="Aptos"/>
          <w:kern w:val="2"/>
          <w14:ligatures w14:val="standardContextual"/>
        </w:rPr>
        <w:t>.</w:t>
      </w:r>
    </w:p>
    <w:p w14:paraId="767763CB" w14:textId="77777777" w:rsidR="000A73EF" w:rsidRDefault="000A73EF" w:rsidP="00176A1C">
      <w:pPr>
        <w:jc w:val="both"/>
      </w:pPr>
    </w:p>
    <w:p w14:paraId="54AF580F" w14:textId="77777777" w:rsidR="000A73EF" w:rsidRPr="000A73EF" w:rsidRDefault="000A73EF" w:rsidP="000A73EF">
      <w:pPr>
        <w:spacing w:line="278" w:lineRule="auto"/>
        <w:ind w:left="-432"/>
        <w:jc w:val="center"/>
        <w:rPr>
          <w:rFonts w:eastAsia="Aptos"/>
          <w:b/>
          <w:bCs/>
          <w:kern w:val="2"/>
          <w:u w:val="single"/>
          <w14:ligatures w14:val="standardContextual"/>
        </w:rPr>
      </w:pPr>
      <w:r w:rsidRPr="000A73EF">
        <w:rPr>
          <w:rFonts w:eastAsia="Aptos"/>
          <w:b/>
          <w:bCs/>
          <w:noProof/>
          <w:kern w:val="2"/>
          <w:u w:val="single"/>
          <w14:ligatures w14:val="standardContextual"/>
        </w:rPr>
        <w:t>SECTION 1, EXHIBIT A</w:t>
      </w:r>
    </w:p>
    <w:p w14:paraId="65D21B8D" w14:textId="77777777" w:rsidR="000A73EF" w:rsidRPr="000A73EF" w:rsidRDefault="000A73EF" w:rsidP="000A73EF">
      <w:pPr>
        <w:spacing w:line="278" w:lineRule="auto"/>
        <w:jc w:val="both"/>
        <w:rPr>
          <w:rFonts w:eastAsia="Aptos"/>
          <w:kern w:val="2"/>
          <w14:ligatures w14:val="standardContextual"/>
        </w:rPr>
      </w:pPr>
    </w:p>
    <w:p w14:paraId="4877E3D6" w14:textId="7FE7BEFE" w:rsidR="000A73EF" w:rsidRPr="000A73EF" w:rsidRDefault="008E2B05" w:rsidP="00AF6B85">
      <w:pPr>
        <w:spacing w:line="278" w:lineRule="auto"/>
        <w:ind w:left="-576"/>
        <w:jc w:val="center"/>
        <w:rPr>
          <w:rFonts w:eastAsia="Aptos"/>
          <w:kern w:val="2"/>
          <w14:ligatures w14:val="standardContextual"/>
        </w:rPr>
      </w:pPr>
      <w:r w:rsidRPr="008E2B05">
        <w:rPr>
          <w:rFonts w:eastAsia="Aptos"/>
          <w:noProof/>
          <w:kern w:val="2"/>
          <w14:ligatures w14:val="standardContextual"/>
        </w:rPr>
        <w:drawing>
          <wp:inline distT="0" distB="0" distL="0" distR="0" wp14:anchorId="0D2B91D3" wp14:editId="7B6CFC70">
            <wp:extent cx="5943600" cy="5561330"/>
            <wp:effectExtent l="38100" t="38100" r="38100" b="39370"/>
            <wp:docPr id="59816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61330"/>
                    </a:xfrm>
                    <a:prstGeom prst="rect">
                      <a:avLst/>
                    </a:prstGeom>
                    <a:noFill/>
                    <a:ln w="38100">
                      <a:solidFill>
                        <a:schemeClr val="tx1"/>
                      </a:solidFill>
                    </a:ln>
                  </pic:spPr>
                </pic:pic>
              </a:graphicData>
            </a:graphic>
          </wp:inline>
        </w:drawing>
      </w:r>
    </w:p>
    <w:p w14:paraId="3A6C6CFF" w14:textId="77777777" w:rsidR="000A73EF" w:rsidRPr="000A73EF" w:rsidRDefault="000A73EF" w:rsidP="000A73EF">
      <w:pPr>
        <w:spacing w:line="278" w:lineRule="auto"/>
        <w:ind w:left="-576"/>
        <w:jc w:val="both"/>
        <w:rPr>
          <w:rFonts w:eastAsia="Aptos"/>
          <w:kern w:val="2"/>
          <w14:ligatures w14:val="standardContextual"/>
        </w:rPr>
      </w:pPr>
    </w:p>
    <w:p w14:paraId="6C9E4DD2" w14:textId="77777777" w:rsidR="000A73EF" w:rsidRPr="000A73EF" w:rsidRDefault="000A73EF" w:rsidP="000A73EF">
      <w:pPr>
        <w:spacing w:line="278" w:lineRule="auto"/>
        <w:ind w:left="-576"/>
        <w:jc w:val="both"/>
        <w:rPr>
          <w:rFonts w:eastAsia="Aptos"/>
          <w:kern w:val="2"/>
          <w14:ligatures w14:val="standardContextual"/>
        </w:rPr>
      </w:pPr>
    </w:p>
    <w:p w14:paraId="101C73AB" w14:textId="77777777" w:rsidR="000A73EF" w:rsidRPr="000A73EF" w:rsidRDefault="000A73EF" w:rsidP="000A73EF">
      <w:pPr>
        <w:spacing w:line="278" w:lineRule="auto"/>
        <w:ind w:left="-576"/>
        <w:jc w:val="both"/>
        <w:rPr>
          <w:rFonts w:eastAsia="Aptos"/>
          <w:kern w:val="2"/>
          <w14:ligatures w14:val="standardContextual"/>
        </w:rPr>
      </w:pPr>
      <w:r w:rsidRPr="000A73EF">
        <w:rPr>
          <w:rFonts w:eastAsia="Aptos"/>
          <w:kern w:val="2"/>
          <w14:ligatures w14:val="standardContextual"/>
        </w:rPr>
        <w:t xml:space="preserve">The monthly user fees above apply to all users of the Michigan City Sanitary District’s wastewater customers.  The monthly User Charges include a 14.5% outside city surcharge for customers of the </w:t>
      </w:r>
      <w:proofErr w:type="gramStart"/>
      <w:r w:rsidRPr="000A73EF">
        <w:rPr>
          <w:rFonts w:eastAsia="Aptos"/>
          <w:kern w:val="2"/>
          <w14:ligatures w14:val="standardContextual"/>
        </w:rPr>
        <w:t>District</w:t>
      </w:r>
      <w:proofErr w:type="gramEnd"/>
      <w:r w:rsidRPr="000A73EF">
        <w:rPr>
          <w:rFonts w:eastAsia="Aptos"/>
          <w:kern w:val="2"/>
          <w14:ligatures w14:val="standardContextual"/>
        </w:rPr>
        <w:t xml:space="preserve"> that are located outside of the corporate limits of the City of Michigan City.</w:t>
      </w:r>
    </w:p>
    <w:p w14:paraId="004322F2" w14:textId="77777777" w:rsidR="000A73EF" w:rsidRPr="000A73EF" w:rsidRDefault="000A73EF" w:rsidP="000A73EF">
      <w:pPr>
        <w:spacing w:line="278" w:lineRule="auto"/>
        <w:ind w:left="-576"/>
        <w:jc w:val="both"/>
        <w:rPr>
          <w:rFonts w:eastAsia="Aptos"/>
          <w:kern w:val="2"/>
          <w14:ligatures w14:val="standardContextual"/>
        </w:rPr>
      </w:pPr>
    </w:p>
    <w:p w14:paraId="2AA04208" w14:textId="77777777" w:rsidR="000A73EF" w:rsidRPr="000A73EF" w:rsidRDefault="000A73EF" w:rsidP="000A73EF">
      <w:pPr>
        <w:spacing w:line="278" w:lineRule="auto"/>
        <w:ind w:left="-432"/>
        <w:jc w:val="center"/>
        <w:rPr>
          <w:rFonts w:eastAsia="Aptos"/>
          <w:b/>
          <w:bCs/>
          <w:kern w:val="2"/>
          <w:u w:val="single"/>
          <w14:ligatures w14:val="standardContextual"/>
        </w:rPr>
      </w:pPr>
      <w:r w:rsidRPr="000A73EF">
        <w:rPr>
          <w:rFonts w:eastAsia="Aptos"/>
          <w:b/>
          <w:bCs/>
          <w:noProof/>
          <w:kern w:val="2"/>
          <w:u w:val="single"/>
          <w14:ligatures w14:val="standardContextual"/>
        </w:rPr>
        <w:t>SECTION 1, EXHIBIT B</w:t>
      </w:r>
    </w:p>
    <w:p w14:paraId="6111F583" w14:textId="77777777" w:rsidR="000A73EF" w:rsidRPr="000A73EF" w:rsidRDefault="000A73EF" w:rsidP="000A73EF">
      <w:pPr>
        <w:spacing w:line="278" w:lineRule="auto"/>
        <w:ind w:left="-576"/>
        <w:jc w:val="both"/>
        <w:rPr>
          <w:rFonts w:eastAsia="Aptos"/>
          <w:kern w:val="2"/>
          <w14:ligatures w14:val="standardContextual"/>
        </w:rPr>
      </w:pPr>
    </w:p>
    <w:p w14:paraId="09048B32" w14:textId="77777777" w:rsidR="000A73EF" w:rsidRPr="000A73EF" w:rsidRDefault="000A73EF" w:rsidP="00AF6B85">
      <w:pPr>
        <w:spacing w:line="278" w:lineRule="auto"/>
        <w:ind w:left="-576"/>
        <w:jc w:val="center"/>
        <w:rPr>
          <w:rFonts w:eastAsia="Aptos"/>
          <w:kern w:val="2"/>
          <w14:ligatures w14:val="standardContextual"/>
        </w:rPr>
      </w:pPr>
      <w:r w:rsidRPr="000A73EF">
        <w:rPr>
          <w:rFonts w:eastAsia="Aptos"/>
          <w:noProof/>
          <w:kern w:val="2"/>
          <w14:ligatures w14:val="standardContextual"/>
        </w:rPr>
        <w:drawing>
          <wp:inline distT="0" distB="0" distL="0" distR="0" wp14:anchorId="48E2DB9D" wp14:editId="7BED4884">
            <wp:extent cx="4978589" cy="4838700"/>
            <wp:effectExtent l="38100" t="38100" r="31750" b="38100"/>
            <wp:docPr id="1677066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8491" cy="4848324"/>
                    </a:xfrm>
                    <a:prstGeom prst="rect">
                      <a:avLst/>
                    </a:prstGeom>
                    <a:noFill/>
                    <a:ln w="28575">
                      <a:solidFill>
                        <a:sysClr val="windowText" lastClr="000000"/>
                      </a:solidFill>
                    </a:ln>
                  </pic:spPr>
                </pic:pic>
              </a:graphicData>
            </a:graphic>
          </wp:inline>
        </w:drawing>
      </w:r>
    </w:p>
    <w:p w14:paraId="0E5CA029" w14:textId="77777777" w:rsidR="000A73EF" w:rsidRPr="000A73EF" w:rsidRDefault="000A73EF" w:rsidP="000A73EF">
      <w:pPr>
        <w:spacing w:line="278" w:lineRule="auto"/>
        <w:ind w:left="-576"/>
        <w:jc w:val="both"/>
        <w:rPr>
          <w:rFonts w:eastAsia="Aptos"/>
          <w:kern w:val="2"/>
          <w14:ligatures w14:val="standardContextual"/>
        </w:rPr>
      </w:pPr>
    </w:p>
    <w:p w14:paraId="7CBCB7E2" w14:textId="77777777" w:rsidR="00103C22" w:rsidRDefault="000A73EF" w:rsidP="000A73EF">
      <w:pPr>
        <w:spacing w:line="278" w:lineRule="auto"/>
        <w:ind w:left="-576"/>
        <w:jc w:val="both"/>
        <w:rPr>
          <w:rFonts w:eastAsia="Aptos"/>
          <w:kern w:val="2"/>
          <w14:ligatures w14:val="standardContextual"/>
        </w:rPr>
      </w:pPr>
      <w:r w:rsidRPr="000A73EF">
        <w:rPr>
          <w:rFonts w:eastAsia="Aptos"/>
          <w:kern w:val="2"/>
          <w14:ligatures w14:val="standardContextual"/>
        </w:rPr>
        <w:t xml:space="preserve">The one-time fees for new development and service upgrades above apply to developers and builders requesting new services for new construction and / or expansion and upgrades to existing services and connections.  The System Development Charges require new development to pay for the capacity allocation attributable to their respective new </w:t>
      </w:r>
      <w:r w:rsidRPr="001A3DAA">
        <w:rPr>
          <w:rFonts w:eastAsia="Aptos"/>
          <w:kern w:val="2"/>
          <w14:ligatures w14:val="standardContextual"/>
        </w:rPr>
        <w:t xml:space="preserve">developments.  While meter size is a primary determinant for determining the number </w:t>
      </w:r>
      <w:proofErr w:type="gramStart"/>
      <w:r w:rsidRPr="001A3DAA">
        <w:rPr>
          <w:rFonts w:eastAsia="Aptos"/>
          <w:kern w:val="2"/>
          <w14:ligatures w14:val="standardContextual"/>
        </w:rPr>
        <w:t>of  EDUs</w:t>
      </w:r>
      <w:proofErr w:type="gramEnd"/>
      <w:r w:rsidRPr="001A3DAA">
        <w:rPr>
          <w:rFonts w:eastAsia="Aptos"/>
          <w:kern w:val="2"/>
          <w14:ligatures w14:val="standardContextual"/>
        </w:rPr>
        <w:t xml:space="preserve">, 327 IAC delineates minimum flow standards for various uses and can be utilized for determining EDUs for apartment buildings, commercial buildings and other mixed use building connections.   The </w:t>
      </w:r>
      <w:proofErr w:type="gramStart"/>
      <w:r w:rsidRPr="001A3DAA">
        <w:rPr>
          <w:rFonts w:eastAsia="Aptos"/>
          <w:kern w:val="2"/>
          <w14:ligatures w14:val="standardContextual"/>
        </w:rPr>
        <w:t>District</w:t>
      </w:r>
      <w:proofErr w:type="gramEnd"/>
      <w:r w:rsidRPr="001A3DAA">
        <w:rPr>
          <w:rFonts w:eastAsia="Aptos"/>
          <w:kern w:val="2"/>
          <w14:ligatures w14:val="standardContextual"/>
        </w:rPr>
        <w:t xml:space="preserve"> may apply the greater of the two techniques in determining System Development Charges.  Preliminary Plan Review Fees will also apply to new developments </w:t>
      </w:r>
      <w:proofErr w:type="gramStart"/>
      <w:r w:rsidRPr="001A3DAA">
        <w:rPr>
          <w:rFonts w:eastAsia="Aptos"/>
          <w:kern w:val="2"/>
          <w14:ligatures w14:val="standardContextual"/>
        </w:rPr>
        <w:t>in order to</w:t>
      </w:r>
      <w:proofErr w:type="gramEnd"/>
      <w:r w:rsidRPr="001A3DAA">
        <w:rPr>
          <w:rFonts w:eastAsia="Aptos"/>
          <w:kern w:val="2"/>
          <w14:ligatures w14:val="standardContextual"/>
        </w:rPr>
        <w:t xml:space="preserve"> cover the </w:t>
      </w:r>
      <w:proofErr w:type="gramStart"/>
      <w:r w:rsidRPr="001A3DAA">
        <w:rPr>
          <w:rFonts w:eastAsia="Aptos"/>
          <w:kern w:val="2"/>
          <w14:ligatures w14:val="standardContextual"/>
        </w:rPr>
        <w:t>District’s</w:t>
      </w:r>
      <w:proofErr w:type="gramEnd"/>
      <w:r w:rsidRPr="001A3DAA">
        <w:rPr>
          <w:rFonts w:eastAsia="Aptos"/>
          <w:kern w:val="2"/>
          <w14:ligatures w14:val="standardContextual"/>
        </w:rPr>
        <w:t xml:space="preserve"> costs associated with engineering review of proposed plans to ensure that</w:t>
      </w:r>
      <w:r w:rsidRPr="000A73EF">
        <w:rPr>
          <w:rFonts w:eastAsia="Aptos"/>
          <w:kern w:val="2"/>
          <w14:ligatures w14:val="standardContextual"/>
        </w:rPr>
        <w:t xml:space="preserve"> the new development complies with the </w:t>
      </w:r>
      <w:proofErr w:type="gramStart"/>
      <w:r w:rsidRPr="000A73EF">
        <w:rPr>
          <w:rFonts w:eastAsia="Aptos"/>
          <w:kern w:val="2"/>
          <w14:ligatures w14:val="standardContextual"/>
        </w:rPr>
        <w:t>District’s</w:t>
      </w:r>
      <w:proofErr w:type="gramEnd"/>
      <w:r w:rsidRPr="000A73EF">
        <w:rPr>
          <w:rFonts w:eastAsia="Aptos"/>
          <w:kern w:val="2"/>
          <w14:ligatures w14:val="standardContextual"/>
        </w:rPr>
        <w:t xml:space="preserve"> standards for new construction and connection to the sanitary sewage works system.  </w:t>
      </w:r>
    </w:p>
    <w:p w14:paraId="1278F1B4" w14:textId="2FB63930" w:rsidR="000A73EF" w:rsidRDefault="000A73EF" w:rsidP="000A73EF">
      <w:pPr>
        <w:spacing w:line="278" w:lineRule="auto"/>
        <w:ind w:left="-576"/>
        <w:jc w:val="both"/>
        <w:rPr>
          <w:rFonts w:eastAsia="Aptos"/>
          <w:kern w:val="2"/>
          <w14:ligatures w14:val="standardContextual"/>
        </w:rPr>
      </w:pPr>
      <w:r w:rsidRPr="000A73EF">
        <w:rPr>
          <w:rFonts w:eastAsia="Aptos"/>
          <w:kern w:val="2"/>
          <w14:ligatures w14:val="standardContextual"/>
        </w:rPr>
        <w:lastRenderedPageBreak/>
        <w:t xml:space="preserve">Similarly, Connection Inspection Fees are designed to cover the </w:t>
      </w:r>
      <w:proofErr w:type="gramStart"/>
      <w:r w:rsidRPr="000A73EF">
        <w:rPr>
          <w:rFonts w:eastAsia="Aptos"/>
          <w:kern w:val="2"/>
          <w14:ligatures w14:val="standardContextual"/>
        </w:rPr>
        <w:t>District’s</w:t>
      </w:r>
      <w:proofErr w:type="gramEnd"/>
      <w:r w:rsidRPr="000A73EF">
        <w:rPr>
          <w:rFonts w:eastAsia="Aptos"/>
          <w:kern w:val="2"/>
          <w14:ligatures w14:val="standardContextual"/>
        </w:rPr>
        <w:t xml:space="preserve"> costs of inspection and review of the actual construction / connection.</w:t>
      </w:r>
    </w:p>
    <w:p w14:paraId="17D14CD4" w14:textId="77777777" w:rsidR="000A73EF" w:rsidRPr="000A73EF" w:rsidRDefault="000A73EF" w:rsidP="000A73EF">
      <w:pPr>
        <w:spacing w:line="278" w:lineRule="auto"/>
        <w:ind w:left="-576"/>
        <w:jc w:val="both"/>
        <w:rPr>
          <w:rFonts w:eastAsia="Aptos"/>
          <w:kern w:val="2"/>
          <w14:ligatures w14:val="standardContextual"/>
        </w:rPr>
      </w:pPr>
    </w:p>
    <w:p w14:paraId="44DD51B2" w14:textId="77777777" w:rsidR="000A73EF" w:rsidRDefault="000A73EF" w:rsidP="000A73EF">
      <w:pPr>
        <w:spacing w:line="278" w:lineRule="auto"/>
        <w:ind w:left="-432"/>
        <w:jc w:val="center"/>
        <w:rPr>
          <w:rFonts w:eastAsia="Aptos"/>
          <w:b/>
          <w:bCs/>
          <w:noProof/>
          <w:kern w:val="2"/>
          <w:u w:val="single"/>
          <w14:ligatures w14:val="standardContextual"/>
        </w:rPr>
      </w:pPr>
      <w:r w:rsidRPr="000A73EF">
        <w:rPr>
          <w:rFonts w:eastAsia="Aptos"/>
          <w:b/>
          <w:bCs/>
          <w:noProof/>
          <w:kern w:val="2"/>
          <w:u w:val="single"/>
          <w14:ligatures w14:val="standardContextual"/>
        </w:rPr>
        <w:t>SECTION 1, EXHIBIT C</w:t>
      </w:r>
    </w:p>
    <w:p w14:paraId="336F2DCC" w14:textId="77777777" w:rsidR="00D740A2" w:rsidRPr="000A73EF" w:rsidRDefault="00D740A2" w:rsidP="000A73EF">
      <w:pPr>
        <w:spacing w:line="278" w:lineRule="auto"/>
        <w:ind w:left="-432"/>
        <w:jc w:val="center"/>
        <w:rPr>
          <w:rFonts w:eastAsia="Aptos"/>
          <w:b/>
          <w:bCs/>
          <w:kern w:val="2"/>
          <w:u w:val="single"/>
          <w14:ligatures w14:val="standardContextual"/>
        </w:rPr>
      </w:pPr>
    </w:p>
    <w:p w14:paraId="39596B69" w14:textId="0704FD16" w:rsidR="000A73EF" w:rsidRPr="000A73EF" w:rsidRDefault="000A73EF" w:rsidP="000A73EF">
      <w:pPr>
        <w:spacing w:line="278" w:lineRule="auto"/>
        <w:jc w:val="center"/>
        <w:rPr>
          <w:rFonts w:eastAsia="Aptos"/>
          <w:kern w:val="2"/>
          <w14:ligatures w14:val="standardContextual"/>
        </w:rPr>
      </w:pPr>
      <w:r w:rsidRPr="000A73EF">
        <w:rPr>
          <w:rFonts w:ascii="Aptos" w:eastAsia="Aptos" w:hAnsi="Aptos"/>
          <w:noProof/>
          <w:kern w:val="2"/>
          <w14:ligatures w14:val="standardContextual"/>
        </w:rPr>
        <w:drawing>
          <wp:inline distT="0" distB="0" distL="0" distR="0" wp14:anchorId="656DF6A1" wp14:editId="4F58FEA4">
            <wp:extent cx="4391025" cy="6583489"/>
            <wp:effectExtent l="38100" t="38100" r="28575" b="46355"/>
            <wp:docPr id="751614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3191" cy="6631715"/>
                    </a:xfrm>
                    <a:prstGeom prst="rect">
                      <a:avLst/>
                    </a:prstGeom>
                    <a:noFill/>
                    <a:ln w="28575">
                      <a:solidFill>
                        <a:sysClr val="windowText" lastClr="000000"/>
                      </a:solidFill>
                    </a:ln>
                  </pic:spPr>
                </pic:pic>
              </a:graphicData>
            </a:graphic>
          </wp:inline>
        </w:drawing>
      </w:r>
    </w:p>
    <w:p w14:paraId="367A6D7E" w14:textId="77777777" w:rsidR="000A73EF" w:rsidRPr="000A73EF" w:rsidRDefault="000A73EF" w:rsidP="000A73EF">
      <w:pPr>
        <w:spacing w:line="278" w:lineRule="auto"/>
        <w:ind w:left="-576"/>
        <w:jc w:val="both"/>
        <w:rPr>
          <w:rFonts w:eastAsia="Aptos"/>
          <w:kern w:val="2"/>
          <w14:ligatures w14:val="standardContextual"/>
        </w:rPr>
      </w:pPr>
    </w:p>
    <w:p w14:paraId="11C74628" w14:textId="77777777" w:rsidR="000A73EF" w:rsidRPr="000A73EF" w:rsidRDefault="000A73EF" w:rsidP="000A73EF">
      <w:pPr>
        <w:spacing w:line="278" w:lineRule="auto"/>
        <w:ind w:left="-576"/>
        <w:jc w:val="both"/>
        <w:rPr>
          <w:rFonts w:eastAsia="Aptos"/>
          <w:kern w:val="2"/>
          <w14:ligatures w14:val="standardContextual"/>
        </w:rPr>
      </w:pPr>
    </w:p>
    <w:p w14:paraId="24DB15AB" w14:textId="77777777" w:rsidR="000A73EF" w:rsidRPr="000A73EF" w:rsidRDefault="000A73EF" w:rsidP="000A73EF">
      <w:pPr>
        <w:spacing w:line="278" w:lineRule="auto"/>
        <w:jc w:val="both"/>
        <w:rPr>
          <w:rFonts w:eastAsia="Aptos"/>
          <w:kern w:val="2"/>
          <w14:ligatures w14:val="standardContextual"/>
        </w:rPr>
      </w:pPr>
    </w:p>
    <w:p w14:paraId="03DB1040" w14:textId="77777777" w:rsidR="000A73EF" w:rsidRPr="000A73EF" w:rsidRDefault="000A73EF" w:rsidP="000A73EF">
      <w:pPr>
        <w:spacing w:line="278" w:lineRule="auto"/>
        <w:jc w:val="both"/>
        <w:rPr>
          <w:rFonts w:eastAsia="Aptos"/>
          <w:kern w:val="2"/>
          <w14:ligatures w14:val="standardContextual"/>
        </w:rPr>
      </w:pPr>
    </w:p>
    <w:p w14:paraId="23B5BC8A" w14:textId="75467E0C" w:rsidR="00461F5D" w:rsidRPr="007E1D82" w:rsidRDefault="000A73EF" w:rsidP="000A73EF">
      <w:pPr>
        <w:spacing w:line="278" w:lineRule="auto"/>
        <w:jc w:val="both"/>
        <w:rPr>
          <w:rFonts w:eastAsia="Aptos"/>
          <w:kern w:val="2"/>
          <w14:ligatures w14:val="standardContextual"/>
        </w:rPr>
      </w:pPr>
      <w:r w:rsidRPr="007E1D82">
        <w:rPr>
          <w:rFonts w:eastAsia="Aptos"/>
          <w:kern w:val="2"/>
          <w14:ligatures w14:val="standardContextual"/>
        </w:rPr>
        <w:t xml:space="preserve">Section 2. </w:t>
      </w:r>
      <w:r w:rsidR="00200AD7" w:rsidRPr="007E1D82">
        <w:rPr>
          <w:rFonts w:eastAsia="Aptos"/>
          <w:kern w:val="2"/>
          <w14:ligatures w14:val="standardContextual"/>
        </w:rPr>
        <w:t xml:space="preserve">The wastewater rates and charges established herein shall take effect in two (2) phases. </w:t>
      </w:r>
      <w:r w:rsidR="00461F5D" w:rsidRPr="007E1D82">
        <w:rPr>
          <w:rFonts w:eastAsia="Aptos"/>
          <w:kern w:val="2"/>
          <w14:ligatures w14:val="standardContextual"/>
        </w:rPr>
        <w:t xml:space="preserve">Phase 1 wastewater rate and charges (Exhibit A) herein established shall become due beginning with the first billing cycle of the District in </w:t>
      </w:r>
      <w:r w:rsidR="001A7A23" w:rsidRPr="007E1D82">
        <w:rPr>
          <w:rFonts w:eastAsia="Aptos"/>
          <w:kern w:val="2"/>
          <w14:ligatures w14:val="standardContextual"/>
        </w:rPr>
        <w:t>October</w:t>
      </w:r>
      <w:r w:rsidR="00461F5D" w:rsidRPr="007E1D82">
        <w:rPr>
          <w:rFonts w:eastAsia="Aptos"/>
          <w:kern w:val="2"/>
          <w14:ligatures w14:val="standardContextual"/>
        </w:rPr>
        <w:t xml:space="preserve"> 2026. The Phase 2 wastewater rates (Exhibit A) herein established shall become due beginning with the first billing cycle of the District in </w:t>
      </w:r>
      <w:r w:rsidR="001A7A23" w:rsidRPr="007E1D82">
        <w:rPr>
          <w:rFonts w:eastAsia="Aptos"/>
          <w:kern w:val="2"/>
          <w14:ligatures w14:val="standardContextual"/>
        </w:rPr>
        <w:t>February</w:t>
      </w:r>
      <w:r w:rsidR="00461F5D" w:rsidRPr="007E1D82">
        <w:rPr>
          <w:rFonts w:eastAsia="Aptos"/>
          <w:kern w:val="2"/>
          <w14:ligatures w14:val="standardContextual"/>
        </w:rPr>
        <w:t xml:space="preserve"> 2028.</w:t>
      </w:r>
    </w:p>
    <w:p w14:paraId="65018183" w14:textId="77777777" w:rsidR="00461F5D" w:rsidRPr="007E1D82" w:rsidRDefault="00461F5D" w:rsidP="000A73EF">
      <w:pPr>
        <w:spacing w:line="278" w:lineRule="auto"/>
        <w:jc w:val="both"/>
        <w:rPr>
          <w:rFonts w:eastAsia="Aptos"/>
          <w:kern w:val="2"/>
          <w14:ligatures w14:val="standardContextual"/>
        </w:rPr>
      </w:pPr>
    </w:p>
    <w:p w14:paraId="7FA62568" w14:textId="29A2344E" w:rsidR="000A73EF" w:rsidRPr="000A73EF" w:rsidRDefault="000A73EF" w:rsidP="000A73EF">
      <w:pPr>
        <w:spacing w:line="278" w:lineRule="auto"/>
        <w:jc w:val="both"/>
        <w:rPr>
          <w:rFonts w:eastAsia="Aptos"/>
          <w:kern w:val="2"/>
          <w14:ligatures w14:val="standardContextual"/>
        </w:rPr>
      </w:pPr>
      <w:r w:rsidRPr="007E1D82">
        <w:rPr>
          <w:rFonts w:eastAsia="Aptos"/>
          <w:kern w:val="2"/>
          <w14:ligatures w14:val="standardContextual"/>
        </w:rPr>
        <w:t xml:space="preserve">Section 3. </w:t>
      </w:r>
      <w:r w:rsidR="00200AD7" w:rsidRPr="007E1D82">
        <w:rPr>
          <w:rFonts w:eastAsia="Aptos"/>
          <w:kern w:val="2"/>
          <w14:ligatures w14:val="standardContextual"/>
        </w:rPr>
        <w:t xml:space="preserve">The </w:t>
      </w:r>
      <w:r w:rsidR="003C640C" w:rsidRPr="007E1D82">
        <w:rPr>
          <w:rFonts w:eastAsia="Aptos"/>
          <w:kern w:val="2"/>
          <w14:ligatures w14:val="standardContextual"/>
        </w:rPr>
        <w:t>fees for new development and service upgrades</w:t>
      </w:r>
      <w:r w:rsidR="00D62047" w:rsidRPr="007E1D82">
        <w:rPr>
          <w:rFonts w:eastAsia="Aptos"/>
          <w:kern w:val="2"/>
          <w14:ligatures w14:val="standardContextual"/>
        </w:rPr>
        <w:t xml:space="preserve"> (Exhibit B)</w:t>
      </w:r>
      <w:r w:rsidR="003C640C" w:rsidRPr="007E1D82">
        <w:rPr>
          <w:rFonts w:eastAsia="Aptos"/>
          <w:kern w:val="2"/>
          <w14:ligatures w14:val="standardContextual"/>
        </w:rPr>
        <w:t>, also known as System Deve</w:t>
      </w:r>
      <w:r w:rsidR="00D62047" w:rsidRPr="007E1D82">
        <w:rPr>
          <w:rFonts w:eastAsia="Aptos"/>
          <w:kern w:val="2"/>
          <w14:ligatures w14:val="standardContextual"/>
        </w:rPr>
        <w:t>lopment Charges (SDCs)</w:t>
      </w:r>
      <w:r w:rsidR="000E1FFA" w:rsidRPr="007E1D82">
        <w:rPr>
          <w:rFonts w:eastAsia="Aptos"/>
          <w:kern w:val="2"/>
          <w14:ligatures w14:val="standardContextual"/>
        </w:rPr>
        <w:t xml:space="preserve"> and revised permit and inspection fees (E</w:t>
      </w:r>
      <w:r w:rsidR="003D6BEE" w:rsidRPr="007E1D82">
        <w:rPr>
          <w:rFonts w:eastAsia="Aptos"/>
          <w:kern w:val="2"/>
          <w14:ligatures w14:val="standardContextual"/>
        </w:rPr>
        <w:t xml:space="preserve">xhibit C) </w:t>
      </w:r>
      <w:r w:rsidR="003E08E7" w:rsidRPr="007E1D82">
        <w:rPr>
          <w:rFonts w:eastAsia="Aptos"/>
          <w:kern w:val="2"/>
          <w14:ligatures w14:val="standardContextual"/>
        </w:rPr>
        <w:t xml:space="preserve">are </w:t>
      </w:r>
      <w:r w:rsidR="00200AD7" w:rsidRPr="007E1D82">
        <w:rPr>
          <w:rFonts w:eastAsia="Aptos"/>
          <w:kern w:val="2"/>
          <w14:ligatures w14:val="standardContextual"/>
        </w:rPr>
        <w:t xml:space="preserve">effective on </w:t>
      </w:r>
      <w:r w:rsidR="00DF28DC" w:rsidRPr="007E1D82">
        <w:rPr>
          <w:rFonts w:eastAsia="Aptos"/>
          <w:kern w:val="2"/>
          <w14:ligatures w14:val="standardContextual"/>
        </w:rPr>
        <w:t>September</w:t>
      </w:r>
      <w:r w:rsidR="00200AD7" w:rsidRPr="007E1D82">
        <w:rPr>
          <w:rFonts w:eastAsia="Aptos"/>
          <w:kern w:val="2"/>
          <w14:ligatures w14:val="standardContextual"/>
        </w:rPr>
        <w:t xml:space="preserve"> 1, 202</w:t>
      </w:r>
      <w:r w:rsidR="00DF28DC" w:rsidRPr="007E1D82">
        <w:rPr>
          <w:rFonts w:eastAsia="Aptos"/>
          <w:kern w:val="2"/>
          <w14:ligatures w14:val="standardContextual"/>
        </w:rPr>
        <w:t>6</w:t>
      </w:r>
      <w:r w:rsidR="00200AD7" w:rsidRPr="007E1D82">
        <w:rPr>
          <w:rFonts w:eastAsia="Aptos"/>
          <w:kern w:val="2"/>
          <w14:ligatures w14:val="standardContextual"/>
        </w:rPr>
        <w:t>.</w:t>
      </w:r>
    </w:p>
    <w:p w14:paraId="23F5FDD8" w14:textId="77777777" w:rsidR="000A73EF" w:rsidRPr="000A73EF" w:rsidRDefault="000A73EF" w:rsidP="000A73EF">
      <w:pPr>
        <w:spacing w:line="278" w:lineRule="auto"/>
        <w:jc w:val="both"/>
        <w:rPr>
          <w:rFonts w:eastAsia="Aptos"/>
          <w:kern w:val="2"/>
          <w14:ligatures w14:val="standardContextual"/>
        </w:rPr>
      </w:pPr>
    </w:p>
    <w:p w14:paraId="2F181313" w14:textId="77777777" w:rsidR="000A73EF" w:rsidRPr="000A73EF" w:rsidRDefault="000A73EF" w:rsidP="000A73EF">
      <w:pPr>
        <w:spacing w:line="278" w:lineRule="auto"/>
        <w:rPr>
          <w:rFonts w:eastAsia="Aptos"/>
          <w:kern w:val="2"/>
          <w14:ligatures w14:val="standardContextual"/>
        </w:rPr>
      </w:pPr>
      <w:r w:rsidRPr="000A73EF">
        <w:rPr>
          <w:rFonts w:eastAsia="Aptos"/>
          <w:kern w:val="2"/>
          <w14:ligatures w14:val="standardContextual"/>
        </w:rPr>
        <w:t xml:space="preserve">Section 4. All other provisions of, and all other rates and charges established by, the Rate </w:t>
      </w:r>
    </w:p>
    <w:p w14:paraId="49A07DF1" w14:textId="77777777" w:rsidR="000A73EF" w:rsidRPr="000A73EF" w:rsidRDefault="000A73EF" w:rsidP="000A73EF">
      <w:pPr>
        <w:spacing w:line="278" w:lineRule="auto"/>
        <w:rPr>
          <w:rFonts w:eastAsia="Aptos"/>
          <w:kern w:val="2"/>
          <w14:ligatures w14:val="standardContextual"/>
        </w:rPr>
      </w:pPr>
      <w:r w:rsidRPr="000A73EF">
        <w:rPr>
          <w:rFonts w:eastAsia="Aptos"/>
          <w:kern w:val="2"/>
          <w14:ligatures w14:val="standardContextual"/>
        </w:rPr>
        <w:t xml:space="preserve">Ordinance not specifically referenced herein shall remain in full force and effect. </w:t>
      </w:r>
    </w:p>
    <w:p w14:paraId="2D0C6FAD" w14:textId="77777777" w:rsidR="000A73EF" w:rsidRPr="000A73EF" w:rsidRDefault="000A73EF" w:rsidP="000A73EF">
      <w:pPr>
        <w:spacing w:line="278" w:lineRule="auto"/>
        <w:rPr>
          <w:rFonts w:eastAsia="Aptos"/>
          <w:kern w:val="2"/>
          <w14:ligatures w14:val="standardContextual"/>
        </w:rPr>
      </w:pPr>
    </w:p>
    <w:p w14:paraId="5125139E" w14:textId="4E310B00" w:rsidR="000A73EF" w:rsidRPr="000A73EF" w:rsidRDefault="000A73EF" w:rsidP="000A73EF">
      <w:pPr>
        <w:spacing w:line="278" w:lineRule="auto"/>
        <w:jc w:val="both"/>
        <w:rPr>
          <w:rFonts w:eastAsia="Aptos"/>
          <w:kern w:val="2"/>
          <w14:ligatures w14:val="standardContextual"/>
        </w:rPr>
      </w:pPr>
      <w:r w:rsidRPr="000A73EF">
        <w:rPr>
          <w:rFonts w:eastAsia="Aptos"/>
          <w:kern w:val="2"/>
          <w14:ligatures w14:val="standardContextual"/>
        </w:rPr>
        <w:t xml:space="preserve">Section 5. This </w:t>
      </w:r>
      <w:r>
        <w:rPr>
          <w:rFonts w:eastAsia="Aptos"/>
          <w:kern w:val="2"/>
          <w14:ligatures w14:val="standardContextual"/>
        </w:rPr>
        <w:t>Resolution</w:t>
      </w:r>
      <w:r w:rsidRPr="000A73EF">
        <w:rPr>
          <w:rFonts w:eastAsia="Aptos"/>
          <w:kern w:val="2"/>
          <w14:ligatures w14:val="standardContextual"/>
        </w:rPr>
        <w:t xml:space="preserve"> shall be in full force and effect from and after its passage. </w:t>
      </w:r>
    </w:p>
    <w:p w14:paraId="70B295C3" w14:textId="77777777" w:rsidR="000A73EF" w:rsidRDefault="000A73EF" w:rsidP="00176A1C">
      <w:pPr>
        <w:jc w:val="both"/>
      </w:pPr>
    </w:p>
    <w:p w14:paraId="012B87C2" w14:textId="6AA39633" w:rsidR="00176A1C" w:rsidRDefault="00176A1C" w:rsidP="00176A1C">
      <w:pPr>
        <w:jc w:val="both"/>
      </w:pPr>
      <w:r>
        <w:t xml:space="preserve">Approved by the Board of Sanitary Commissioners </w:t>
      </w:r>
      <w:proofErr w:type="gramStart"/>
      <w:r>
        <w:t>this</w:t>
      </w:r>
      <w:proofErr w:type="gramEnd"/>
      <w:r>
        <w:t xml:space="preserve"> </w:t>
      </w:r>
      <w:r w:rsidR="000A73EF">
        <w:t>9</w:t>
      </w:r>
      <w:r w:rsidR="00031F95" w:rsidRPr="00031F95">
        <w:rPr>
          <w:vertAlign w:val="superscript"/>
        </w:rPr>
        <w:t>th</w:t>
      </w:r>
      <w:r w:rsidR="00031F95">
        <w:t xml:space="preserve"> </w:t>
      </w:r>
      <w:r>
        <w:t xml:space="preserve">day of </w:t>
      </w:r>
      <w:proofErr w:type="gramStart"/>
      <w:r w:rsidR="000A73EF">
        <w:t>July</w:t>
      </w:r>
      <w:r>
        <w:t>,</w:t>
      </w:r>
      <w:proofErr w:type="gramEnd"/>
      <w:r>
        <w:t xml:space="preserve"> 202</w:t>
      </w:r>
      <w:r w:rsidR="00031F95">
        <w:t>6</w:t>
      </w:r>
      <w:r>
        <w:t xml:space="preserve">. </w:t>
      </w:r>
    </w:p>
    <w:p w14:paraId="7E03DD76" w14:textId="77777777" w:rsidR="00176A1C" w:rsidRDefault="00176A1C" w:rsidP="00176A1C"/>
    <w:p w14:paraId="7553FCB7" w14:textId="77777777" w:rsidR="00176A1C" w:rsidRDefault="00176A1C" w:rsidP="00176A1C"/>
    <w:p w14:paraId="3212DFCF" w14:textId="77777777" w:rsidR="00176A1C" w:rsidRDefault="00176A1C" w:rsidP="00176A1C"/>
    <w:p w14:paraId="1920CE43" w14:textId="77777777" w:rsidR="00176A1C" w:rsidRPr="006744C1" w:rsidRDefault="00176A1C" w:rsidP="00176A1C">
      <w:pPr>
        <w:rPr>
          <w:u w:val="single"/>
        </w:rPr>
      </w:pPr>
      <w:r>
        <w:rPr>
          <w:u w:val="single"/>
        </w:rPr>
        <w:tab/>
      </w:r>
      <w:r>
        <w:rPr>
          <w:u w:val="single"/>
        </w:rPr>
        <w:tab/>
      </w:r>
      <w:r>
        <w:rPr>
          <w:u w:val="single"/>
        </w:rPr>
        <w:tab/>
      </w:r>
      <w:r>
        <w:rPr>
          <w:u w:val="single"/>
        </w:rPr>
        <w:tab/>
      </w:r>
      <w:r>
        <w:rPr>
          <w:u w:val="single"/>
        </w:rPr>
        <w:tab/>
      </w:r>
      <w:r>
        <w:tab/>
      </w:r>
      <w:r>
        <w:tab/>
        <w:t xml:space="preserve">Attest: </w:t>
      </w:r>
      <w:r>
        <w:tab/>
      </w:r>
      <w:r>
        <w:rPr>
          <w:u w:val="single"/>
        </w:rPr>
        <w:tab/>
      </w:r>
      <w:r>
        <w:rPr>
          <w:u w:val="single"/>
        </w:rPr>
        <w:tab/>
      </w:r>
      <w:r>
        <w:rPr>
          <w:u w:val="single"/>
        </w:rPr>
        <w:tab/>
      </w:r>
      <w:r>
        <w:rPr>
          <w:u w:val="single"/>
        </w:rPr>
        <w:tab/>
      </w:r>
      <w:r>
        <w:rPr>
          <w:u w:val="single"/>
        </w:rPr>
        <w:tab/>
      </w:r>
    </w:p>
    <w:p w14:paraId="1A958D73" w14:textId="59465DFA" w:rsidR="00176A1C" w:rsidRPr="000545C7" w:rsidRDefault="00031F95" w:rsidP="00176A1C">
      <w:r>
        <w:t>Don Babcock</w:t>
      </w:r>
      <w:r w:rsidR="00176A1C">
        <w:t xml:space="preserve">, President </w:t>
      </w:r>
      <w:r>
        <w:tab/>
      </w:r>
      <w:r>
        <w:tab/>
      </w:r>
      <w:r>
        <w:tab/>
      </w:r>
      <w:r>
        <w:tab/>
      </w:r>
      <w:r>
        <w:tab/>
        <w:t>Secretary</w:t>
      </w:r>
    </w:p>
    <w:p w14:paraId="59613498" w14:textId="77777777" w:rsidR="00176A1C" w:rsidRDefault="00176A1C" w:rsidP="003773E4">
      <w:pPr>
        <w:jc w:val="both"/>
      </w:pPr>
    </w:p>
    <w:p w14:paraId="0D999A90" w14:textId="77777777" w:rsidR="00A50653" w:rsidRDefault="00A50653" w:rsidP="003773E4">
      <w:pPr>
        <w:jc w:val="both"/>
      </w:pPr>
    </w:p>
    <w:p w14:paraId="7F0F15C4" w14:textId="77777777" w:rsidR="00A50653" w:rsidRPr="00A50653" w:rsidRDefault="00A50653" w:rsidP="00A50653">
      <w:pPr>
        <w:spacing w:line="278" w:lineRule="auto"/>
        <w:jc w:val="both"/>
        <w:rPr>
          <w:rFonts w:eastAsia="Aptos"/>
          <w:kern w:val="2"/>
          <w14:ligatures w14:val="standardContextual"/>
        </w:rPr>
      </w:pPr>
      <w:r w:rsidRPr="00A50653">
        <w:rPr>
          <w:rFonts w:eastAsia="Aptos"/>
          <w:i/>
          <w:iCs/>
          <w:kern w:val="2"/>
          <w14:ligatures w14:val="standardContextual"/>
        </w:rPr>
        <w:t>Prepared by Harris Law Firm, P.C. Upon Request</w:t>
      </w:r>
    </w:p>
    <w:p w14:paraId="2134AA30" w14:textId="77777777" w:rsidR="00A50653" w:rsidRPr="00D11441" w:rsidRDefault="00A50653" w:rsidP="003773E4">
      <w:pPr>
        <w:jc w:val="both"/>
      </w:pPr>
    </w:p>
    <w:sectPr w:rsidR="00A50653" w:rsidRPr="00D11441" w:rsidSect="00D740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9D42" w14:textId="77777777" w:rsidR="00DB3C78" w:rsidRDefault="00DB3C78" w:rsidP="00ED4A34">
      <w:r>
        <w:separator/>
      </w:r>
    </w:p>
  </w:endnote>
  <w:endnote w:type="continuationSeparator" w:id="0">
    <w:p w14:paraId="26478EE6" w14:textId="77777777" w:rsidR="00DB3C78" w:rsidRDefault="00DB3C78" w:rsidP="00ED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FC53" w14:textId="77777777" w:rsidR="00934C1F" w:rsidRDefault="0093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06528"/>
      <w:docPartObj>
        <w:docPartGallery w:val="Page Numbers (Bottom of Page)"/>
        <w:docPartUnique/>
      </w:docPartObj>
    </w:sdtPr>
    <w:sdtEndPr>
      <w:rPr>
        <w:noProof/>
      </w:rPr>
    </w:sdtEndPr>
    <w:sdtContent>
      <w:p w14:paraId="415470C8" w14:textId="77777777" w:rsidR="007B13F7" w:rsidRDefault="007B13F7">
        <w:pPr>
          <w:pStyle w:val="Footer"/>
          <w:jc w:val="center"/>
        </w:pPr>
        <w:r>
          <w:fldChar w:fldCharType="begin"/>
        </w:r>
        <w:r>
          <w:instrText xml:space="preserve"> PAGE   \* MERGEFORMAT </w:instrText>
        </w:r>
        <w:r>
          <w:fldChar w:fldCharType="separate"/>
        </w:r>
        <w:r w:rsidR="002A6057">
          <w:rPr>
            <w:noProof/>
          </w:rPr>
          <w:t>2</w:t>
        </w:r>
        <w:r>
          <w:rPr>
            <w:noProof/>
          </w:rPr>
          <w:fldChar w:fldCharType="end"/>
        </w:r>
      </w:p>
    </w:sdtContent>
  </w:sdt>
  <w:p w14:paraId="5F777FF2" w14:textId="77777777" w:rsidR="007B13F7" w:rsidRDefault="007B1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73249"/>
      <w:docPartObj>
        <w:docPartGallery w:val="Page Numbers (Bottom of Page)"/>
        <w:docPartUnique/>
      </w:docPartObj>
    </w:sdtPr>
    <w:sdtEndPr>
      <w:rPr>
        <w:noProof/>
      </w:rPr>
    </w:sdtEndPr>
    <w:sdtContent>
      <w:p w14:paraId="70B356C1" w14:textId="513016EC" w:rsidR="003773E4" w:rsidRDefault="00377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05930" w14:textId="77777777" w:rsidR="007B13F7" w:rsidRDefault="007B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7672" w14:textId="77777777" w:rsidR="00DB3C78" w:rsidRDefault="00DB3C78" w:rsidP="00ED4A34">
      <w:r>
        <w:separator/>
      </w:r>
    </w:p>
  </w:footnote>
  <w:footnote w:type="continuationSeparator" w:id="0">
    <w:p w14:paraId="06DA4287" w14:textId="77777777" w:rsidR="00DB3C78" w:rsidRDefault="00DB3C78" w:rsidP="00ED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DD35" w14:textId="346B575E" w:rsidR="00934C1F" w:rsidRDefault="00934C1F">
    <w:pPr>
      <w:pStyle w:val="Header"/>
    </w:pPr>
    <w:r>
      <w:rPr>
        <w:noProof/>
      </w:rPr>
      <w:pict w14:anchorId="4556F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38891" o:spid="_x0000_s1026"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PROPOS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83CE" w14:textId="27979518" w:rsidR="00934C1F" w:rsidRDefault="00934C1F">
    <w:pPr>
      <w:pStyle w:val="Header"/>
    </w:pPr>
    <w:r>
      <w:rPr>
        <w:noProof/>
      </w:rPr>
      <w:pict w14:anchorId="64979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38892" o:spid="_x0000_s1027" type="#_x0000_t136" style="position:absolute;margin-left:0;margin-top:0;width:527.9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PROPOS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3EDD" w14:textId="4BBAE21B" w:rsidR="00934C1F" w:rsidRDefault="00934C1F">
    <w:pPr>
      <w:pStyle w:val="Header"/>
    </w:pPr>
    <w:r>
      <w:rPr>
        <w:noProof/>
      </w:rPr>
      <w:pict w14:anchorId="466FD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38890" o:spid="_x0000_s1025"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PROPOS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B2C"/>
    <w:multiLevelType w:val="hybridMultilevel"/>
    <w:tmpl w:val="AAFC1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B839"/>
    <w:multiLevelType w:val="singleLevel"/>
    <w:tmpl w:val="4C0A720D"/>
    <w:lvl w:ilvl="0">
      <w:start w:val="1"/>
      <w:numFmt w:val="lowerLetter"/>
      <w:lvlText w:val="(%1)"/>
      <w:lvlJc w:val="left"/>
      <w:pPr>
        <w:tabs>
          <w:tab w:val="num" w:pos="720"/>
        </w:tabs>
      </w:pPr>
      <w:rPr>
        <w:snapToGrid/>
        <w:sz w:val="24"/>
        <w:szCs w:val="24"/>
      </w:rPr>
    </w:lvl>
  </w:abstractNum>
  <w:abstractNum w:abstractNumId="2" w15:restartNumberingAfterBreak="0">
    <w:nsid w:val="0590F0E6"/>
    <w:multiLevelType w:val="singleLevel"/>
    <w:tmpl w:val="1E75CDFB"/>
    <w:lvl w:ilvl="0">
      <w:start w:val="8"/>
      <w:numFmt w:val="lowerLetter"/>
      <w:lvlText w:val="(%1)"/>
      <w:lvlJc w:val="left"/>
      <w:pPr>
        <w:tabs>
          <w:tab w:val="num" w:pos="792"/>
        </w:tabs>
        <w:ind w:left="648"/>
      </w:pPr>
      <w:rPr>
        <w:snapToGrid/>
        <w:sz w:val="24"/>
        <w:szCs w:val="24"/>
      </w:rPr>
    </w:lvl>
  </w:abstractNum>
  <w:abstractNum w:abstractNumId="3" w15:restartNumberingAfterBreak="0">
    <w:nsid w:val="1D255617"/>
    <w:multiLevelType w:val="hybridMultilevel"/>
    <w:tmpl w:val="F0687C08"/>
    <w:lvl w:ilvl="0" w:tplc="E55480CA">
      <w:start w:val="1"/>
      <w:numFmt w:val="decimal"/>
      <w:lvlText w:val="%1)"/>
      <w:lvlJc w:val="left"/>
      <w:pPr>
        <w:tabs>
          <w:tab w:val="num" w:pos="2160"/>
        </w:tabs>
        <w:ind w:left="2160" w:firstLine="0"/>
      </w:pPr>
      <w:rPr>
        <w:rFonts w:ascii="Book Antiqua" w:hAnsi="Book Antiqua" w:cs="Aria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9927E0"/>
    <w:multiLevelType w:val="hybridMultilevel"/>
    <w:tmpl w:val="E3F27790"/>
    <w:lvl w:ilvl="0" w:tplc="6F2A074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60D7E87"/>
    <w:multiLevelType w:val="hybridMultilevel"/>
    <w:tmpl w:val="664C0DFE"/>
    <w:lvl w:ilvl="0" w:tplc="DCB248A6">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30C11906"/>
    <w:multiLevelType w:val="hybridMultilevel"/>
    <w:tmpl w:val="5BEC022C"/>
    <w:lvl w:ilvl="0" w:tplc="6F2A074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A5947"/>
    <w:multiLevelType w:val="hybridMultilevel"/>
    <w:tmpl w:val="276E20B6"/>
    <w:lvl w:ilvl="0" w:tplc="04090015">
      <w:start w:val="1"/>
      <w:numFmt w:val="upp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3EF56DD7"/>
    <w:multiLevelType w:val="hybridMultilevel"/>
    <w:tmpl w:val="664C0DFE"/>
    <w:lvl w:ilvl="0" w:tplc="DCB248A6">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417848E2"/>
    <w:multiLevelType w:val="hybridMultilevel"/>
    <w:tmpl w:val="3142410A"/>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C8C6540"/>
    <w:multiLevelType w:val="hybridMultilevel"/>
    <w:tmpl w:val="653C4CC0"/>
    <w:lvl w:ilvl="0" w:tplc="1FA8CDEE">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FF0E6AD8">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93490"/>
    <w:multiLevelType w:val="hybridMultilevel"/>
    <w:tmpl w:val="721E5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9F1A6F"/>
    <w:multiLevelType w:val="hybridMultilevel"/>
    <w:tmpl w:val="4C56E444"/>
    <w:lvl w:ilvl="0" w:tplc="0AB66DBC">
      <w:start w:val="7"/>
      <w:numFmt w:val="lowerLetter"/>
      <w:lvlText w:val="(%1)"/>
      <w:lvlJc w:val="left"/>
      <w:pPr>
        <w:tabs>
          <w:tab w:val="num" w:pos="1008"/>
        </w:tabs>
        <w:ind w:left="1008" w:hanging="360"/>
      </w:pPr>
      <w:rPr>
        <w:rFonts w:hint="default"/>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3" w15:restartNumberingAfterBreak="0">
    <w:nsid w:val="54D41355"/>
    <w:multiLevelType w:val="hybridMultilevel"/>
    <w:tmpl w:val="D41E1934"/>
    <w:lvl w:ilvl="0" w:tplc="6F2A074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95433"/>
    <w:multiLevelType w:val="hybridMultilevel"/>
    <w:tmpl w:val="DF2C4F84"/>
    <w:lvl w:ilvl="0" w:tplc="6F2A074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9C126E"/>
    <w:multiLevelType w:val="hybridMultilevel"/>
    <w:tmpl w:val="721C19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711BF4"/>
    <w:multiLevelType w:val="hybridMultilevel"/>
    <w:tmpl w:val="A0BA8E92"/>
    <w:lvl w:ilvl="0" w:tplc="D0BC62F4">
      <w:start w:val="1"/>
      <w:numFmt w:val="decimal"/>
      <w:lvlText w:val="%1."/>
      <w:lvlJc w:val="left"/>
      <w:pPr>
        <w:tabs>
          <w:tab w:val="num" w:pos="720"/>
        </w:tabs>
        <w:ind w:left="720" w:firstLine="0"/>
      </w:pPr>
      <w:rPr>
        <w:rFonts w:ascii="Arial" w:hAnsi="Arial" w:cs="Arial" w:hint="default"/>
        <w:b w:val="0"/>
        <w:color w:val="auto"/>
      </w:rPr>
    </w:lvl>
    <w:lvl w:ilvl="1" w:tplc="48E4B4BA">
      <w:start w:val="1"/>
      <w:numFmt w:val="lowerLetter"/>
      <w:lvlText w:val="%2."/>
      <w:lvlJc w:val="left"/>
      <w:pPr>
        <w:tabs>
          <w:tab w:val="num" w:pos="1440"/>
        </w:tabs>
        <w:ind w:left="1440" w:firstLine="0"/>
      </w:pPr>
      <w:rPr>
        <w:rFonts w:hint="default"/>
        <w:b w:val="0"/>
        <w:color w:val="auto"/>
      </w:rPr>
    </w:lvl>
    <w:lvl w:ilvl="2" w:tplc="DC8C6582">
      <w:start w:val="1"/>
      <w:numFmt w:val="decimal"/>
      <w:lvlText w:val="%3."/>
      <w:lvlJc w:val="left"/>
      <w:pPr>
        <w:ind w:left="2340" w:hanging="360"/>
      </w:pPr>
      <w:rPr>
        <w:rFonts w:ascii="Book Antiqua" w:hAnsi="Book Antiqua" w:cs="Arial"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367BC9"/>
    <w:multiLevelType w:val="hybridMultilevel"/>
    <w:tmpl w:val="4DD671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73169BE"/>
    <w:multiLevelType w:val="multilevel"/>
    <w:tmpl w:val="A33EFDEA"/>
    <w:lvl w:ilvl="0">
      <w:start w:val="1"/>
      <w:numFmt w:val="decimal"/>
      <w:lvlText w:val="Section %1."/>
      <w:lvlJc w:val="left"/>
      <w:pPr>
        <w:tabs>
          <w:tab w:val="num" w:pos="0"/>
        </w:tabs>
        <w:ind w:left="720" w:hanging="720"/>
      </w:pPr>
      <w:rPr>
        <w:rFonts w:ascii="Times" w:hAnsi="Times" w:hint="default"/>
        <w:b/>
        <w:i w:val="0"/>
        <w:sz w:val="24"/>
        <w:szCs w:val="24"/>
        <w:u w:val="single"/>
      </w:rPr>
    </w:lvl>
    <w:lvl w:ilvl="1">
      <w:start w:val="1"/>
      <w:numFmt w:val="upperLetter"/>
      <w:lvlText w:val="%2."/>
      <w:lvlJc w:val="left"/>
      <w:pPr>
        <w:tabs>
          <w:tab w:val="num" w:pos="720"/>
        </w:tabs>
        <w:ind w:left="1440" w:hanging="720"/>
      </w:pPr>
      <w:rPr>
        <w:rFonts w:ascii="Times New Roman" w:hAnsi="Times New Roman" w:hint="default"/>
        <w:b w:val="0"/>
        <w:i w:val="0"/>
        <w:sz w:val="24"/>
        <w:szCs w:val="24"/>
      </w:rPr>
    </w:lvl>
    <w:lvl w:ilvl="2">
      <w:start w:val="1"/>
      <w:numFmt w:val="none"/>
      <w:lvlText w:val=""/>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16cid:durableId="357895063">
    <w:abstractNumId w:val="1"/>
  </w:num>
  <w:num w:numId="2" w16cid:durableId="1882402018">
    <w:abstractNumId w:val="1"/>
    <w:lvlOverride w:ilvl="0">
      <w:lvl w:ilvl="0">
        <w:numFmt w:val="lowerLetter"/>
        <w:lvlText w:val="(%1)"/>
        <w:lvlJc w:val="left"/>
        <w:pPr>
          <w:tabs>
            <w:tab w:val="num" w:pos="792"/>
          </w:tabs>
        </w:pPr>
        <w:rPr>
          <w:snapToGrid/>
          <w:spacing w:val="9"/>
          <w:sz w:val="24"/>
          <w:szCs w:val="24"/>
        </w:rPr>
      </w:lvl>
    </w:lvlOverride>
  </w:num>
  <w:num w:numId="3" w16cid:durableId="220143694">
    <w:abstractNumId w:val="2"/>
    <w:lvlOverride w:ilvl="0">
      <w:lvl w:ilvl="0">
        <w:numFmt w:val="lowerLetter"/>
        <w:lvlText w:val="(%1)"/>
        <w:lvlJc w:val="left"/>
        <w:pPr>
          <w:tabs>
            <w:tab w:val="num" w:pos="720"/>
          </w:tabs>
          <w:ind w:left="648"/>
        </w:pPr>
        <w:rPr>
          <w:snapToGrid/>
          <w:spacing w:val="-4"/>
          <w:sz w:val="24"/>
          <w:szCs w:val="24"/>
        </w:rPr>
      </w:lvl>
    </w:lvlOverride>
  </w:num>
  <w:num w:numId="4" w16cid:durableId="507643066">
    <w:abstractNumId w:val="12"/>
  </w:num>
  <w:num w:numId="5" w16cid:durableId="1793133721">
    <w:abstractNumId w:val="18"/>
  </w:num>
  <w:num w:numId="6" w16cid:durableId="1352102520">
    <w:abstractNumId w:val="10"/>
  </w:num>
  <w:num w:numId="7" w16cid:durableId="1508448382">
    <w:abstractNumId w:val="4"/>
  </w:num>
  <w:num w:numId="8" w16cid:durableId="2089421799">
    <w:abstractNumId w:val="9"/>
  </w:num>
  <w:num w:numId="9" w16cid:durableId="1689256656">
    <w:abstractNumId w:val="7"/>
  </w:num>
  <w:num w:numId="10" w16cid:durableId="886335301">
    <w:abstractNumId w:val="13"/>
  </w:num>
  <w:num w:numId="11" w16cid:durableId="1256329444">
    <w:abstractNumId w:val="6"/>
  </w:num>
  <w:num w:numId="12" w16cid:durableId="1066732279">
    <w:abstractNumId w:val="14"/>
  </w:num>
  <w:num w:numId="13" w16cid:durableId="349457950">
    <w:abstractNumId w:val="15"/>
  </w:num>
  <w:num w:numId="14" w16cid:durableId="1399741595">
    <w:abstractNumId w:val="16"/>
  </w:num>
  <w:num w:numId="15" w16cid:durableId="192157535">
    <w:abstractNumId w:val="3"/>
  </w:num>
  <w:num w:numId="16" w16cid:durableId="1374577759">
    <w:abstractNumId w:val="5"/>
  </w:num>
  <w:num w:numId="17" w16cid:durableId="847135843">
    <w:abstractNumId w:val="8"/>
  </w:num>
  <w:num w:numId="18" w16cid:durableId="985163893">
    <w:abstractNumId w:val="0"/>
  </w:num>
  <w:num w:numId="19" w16cid:durableId="1421221226">
    <w:abstractNumId w:val="11"/>
  </w:num>
  <w:num w:numId="20" w16cid:durableId="4003673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63"/>
    <w:rsid w:val="00031F95"/>
    <w:rsid w:val="00043452"/>
    <w:rsid w:val="00056F48"/>
    <w:rsid w:val="00062D1B"/>
    <w:rsid w:val="00075CDF"/>
    <w:rsid w:val="000A73EF"/>
    <w:rsid w:val="000E1FFA"/>
    <w:rsid w:val="000E2C00"/>
    <w:rsid w:val="000F4707"/>
    <w:rsid w:val="000F5B21"/>
    <w:rsid w:val="00103C22"/>
    <w:rsid w:val="001153E6"/>
    <w:rsid w:val="0013603B"/>
    <w:rsid w:val="00156899"/>
    <w:rsid w:val="0016498E"/>
    <w:rsid w:val="00165451"/>
    <w:rsid w:val="00174925"/>
    <w:rsid w:val="00176A1C"/>
    <w:rsid w:val="00193F20"/>
    <w:rsid w:val="001A3DAA"/>
    <w:rsid w:val="001A7A23"/>
    <w:rsid w:val="001B5F6A"/>
    <w:rsid w:val="001C5B8F"/>
    <w:rsid w:val="001F774C"/>
    <w:rsid w:val="00200AD7"/>
    <w:rsid w:val="00205FD2"/>
    <w:rsid w:val="00215939"/>
    <w:rsid w:val="00234B75"/>
    <w:rsid w:val="00244F7E"/>
    <w:rsid w:val="002533F7"/>
    <w:rsid w:val="00262874"/>
    <w:rsid w:val="0028467C"/>
    <w:rsid w:val="002A6057"/>
    <w:rsid w:val="002C6F5F"/>
    <w:rsid w:val="002D0A60"/>
    <w:rsid w:val="002D511E"/>
    <w:rsid w:val="002F5BD6"/>
    <w:rsid w:val="0030078E"/>
    <w:rsid w:val="00305449"/>
    <w:rsid w:val="00313639"/>
    <w:rsid w:val="00323F45"/>
    <w:rsid w:val="00337772"/>
    <w:rsid w:val="003413C1"/>
    <w:rsid w:val="003773E4"/>
    <w:rsid w:val="0038102D"/>
    <w:rsid w:val="00392226"/>
    <w:rsid w:val="00395EFE"/>
    <w:rsid w:val="003A024A"/>
    <w:rsid w:val="003A0AAE"/>
    <w:rsid w:val="003B0E31"/>
    <w:rsid w:val="003B5E0F"/>
    <w:rsid w:val="003C640C"/>
    <w:rsid w:val="003D6BEE"/>
    <w:rsid w:val="003E08E7"/>
    <w:rsid w:val="00406619"/>
    <w:rsid w:val="00423352"/>
    <w:rsid w:val="00423BBC"/>
    <w:rsid w:val="00454B0D"/>
    <w:rsid w:val="004606E6"/>
    <w:rsid w:val="00461F5D"/>
    <w:rsid w:val="00475CD9"/>
    <w:rsid w:val="00496DEE"/>
    <w:rsid w:val="004A77FB"/>
    <w:rsid w:val="004C64B1"/>
    <w:rsid w:val="004D784C"/>
    <w:rsid w:val="004E10EF"/>
    <w:rsid w:val="005102E5"/>
    <w:rsid w:val="00511607"/>
    <w:rsid w:val="00511703"/>
    <w:rsid w:val="00521BC2"/>
    <w:rsid w:val="00530874"/>
    <w:rsid w:val="005308F3"/>
    <w:rsid w:val="00554D72"/>
    <w:rsid w:val="00566D79"/>
    <w:rsid w:val="00582AE7"/>
    <w:rsid w:val="005969F4"/>
    <w:rsid w:val="005A231B"/>
    <w:rsid w:val="005A2FF6"/>
    <w:rsid w:val="005D7AFB"/>
    <w:rsid w:val="005E75EF"/>
    <w:rsid w:val="005F105F"/>
    <w:rsid w:val="00601E58"/>
    <w:rsid w:val="00617BD0"/>
    <w:rsid w:val="00644877"/>
    <w:rsid w:val="00645CF2"/>
    <w:rsid w:val="00670D7D"/>
    <w:rsid w:val="0069669A"/>
    <w:rsid w:val="006B2944"/>
    <w:rsid w:val="006B7023"/>
    <w:rsid w:val="006C4097"/>
    <w:rsid w:val="006D3E92"/>
    <w:rsid w:val="006E43BA"/>
    <w:rsid w:val="006E44C6"/>
    <w:rsid w:val="0071562D"/>
    <w:rsid w:val="007425EC"/>
    <w:rsid w:val="0075154A"/>
    <w:rsid w:val="00761DBD"/>
    <w:rsid w:val="00765F06"/>
    <w:rsid w:val="007856BD"/>
    <w:rsid w:val="007966A4"/>
    <w:rsid w:val="00797818"/>
    <w:rsid w:val="007A28A3"/>
    <w:rsid w:val="007B13F7"/>
    <w:rsid w:val="007B3626"/>
    <w:rsid w:val="007B4069"/>
    <w:rsid w:val="007C6A7A"/>
    <w:rsid w:val="007E1D82"/>
    <w:rsid w:val="007E5EC9"/>
    <w:rsid w:val="00800958"/>
    <w:rsid w:val="008272C4"/>
    <w:rsid w:val="0085622F"/>
    <w:rsid w:val="00887B91"/>
    <w:rsid w:val="008A48EA"/>
    <w:rsid w:val="008D1ED4"/>
    <w:rsid w:val="008E0EA8"/>
    <w:rsid w:val="008E2B05"/>
    <w:rsid w:val="009259B3"/>
    <w:rsid w:val="00926DB7"/>
    <w:rsid w:val="00934C1F"/>
    <w:rsid w:val="00944627"/>
    <w:rsid w:val="0096424D"/>
    <w:rsid w:val="00966194"/>
    <w:rsid w:val="00982504"/>
    <w:rsid w:val="00991FD3"/>
    <w:rsid w:val="009B34D1"/>
    <w:rsid w:val="009B4C7D"/>
    <w:rsid w:val="009C5935"/>
    <w:rsid w:val="009C5B79"/>
    <w:rsid w:val="009F66F5"/>
    <w:rsid w:val="00A03218"/>
    <w:rsid w:val="00A16BB0"/>
    <w:rsid w:val="00A17A38"/>
    <w:rsid w:val="00A17B8E"/>
    <w:rsid w:val="00A2152F"/>
    <w:rsid w:val="00A371CF"/>
    <w:rsid w:val="00A50653"/>
    <w:rsid w:val="00A54BB9"/>
    <w:rsid w:val="00A57B35"/>
    <w:rsid w:val="00A82D9E"/>
    <w:rsid w:val="00A87DC7"/>
    <w:rsid w:val="00AB29A4"/>
    <w:rsid w:val="00AC0EF0"/>
    <w:rsid w:val="00AC4C15"/>
    <w:rsid w:val="00AF6B85"/>
    <w:rsid w:val="00B0087D"/>
    <w:rsid w:val="00B04D95"/>
    <w:rsid w:val="00B17850"/>
    <w:rsid w:val="00B2192C"/>
    <w:rsid w:val="00B30590"/>
    <w:rsid w:val="00B34651"/>
    <w:rsid w:val="00B378CA"/>
    <w:rsid w:val="00B6066D"/>
    <w:rsid w:val="00B765F6"/>
    <w:rsid w:val="00B811ED"/>
    <w:rsid w:val="00B82231"/>
    <w:rsid w:val="00B95550"/>
    <w:rsid w:val="00BA7D3A"/>
    <w:rsid w:val="00BB2330"/>
    <w:rsid w:val="00BE76D3"/>
    <w:rsid w:val="00C02624"/>
    <w:rsid w:val="00C0748D"/>
    <w:rsid w:val="00C12162"/>
    <w:rsid w:val="00C121BB"/>
    <w:rsid w:val="00C30590"/>
    <w:rsid w:val="00C47FF6"/>
    <w:rsid w:val="00C6074B"/>
    <w:rsid w:val="00C67B98"/>
    <w:rsid w:val="00C76C7F"/>
    <w:rsid w:val="00C81314"/>
    <w:rsid w:val="00CB250F"/>
    <w:rsid w:val="00CC1E78"/>
    <w:rsid w:val="00CC67F6"/>
    <w:rsid w:val="00CD519A"/>
    <w:rsid w:val="00CF7D9E"/>
    <w:rsid w:val="00D11441"/>
    <w:rsid w:val="00D21DB2"/>
    <w:rsid w:val="00D32424"/>
    <w:rsid w:val="00D40BD4"/>
    <w:rsid w:val="00D53EBF"/>
    <w:rsid w:val="00D62047"/>
    <w:rsid w:val="00D62883"/>
    <w:rsid w:val="00D740A2"/>
    <w:rsid w:val="00D74196"/>
    <w:rsid w:val="00D879A9"/>
    <w:rsid w:val="00D925DB"/>
    <w:rsid w:val="00DB3C78"/>
    <w:rsid w:val="00DB56B7"/>
    <w:rsid w:val="00DD2274"/>
    <w:rsid w:val="00DE69DB"/>
    <w:rsid w:val="00DF0014"/>
    <w:rsid w:val="00DF28DC"/>
    <w:rsid w:val="00DF3E42"/>
    <w:rsid w:val="00DF51E5"/>
    <w:rsid w:val="00E10225"/>
    <w:rsid w:val="00E3595E"/>
    <w:rsid w:val="00E5016F"/>
    <w:rsid w:val="00E66794"/>
    <w:rsid w:val="00E808DE"/>
    <w:rsid w:val="00E9445F"/>
    <w:rsid w:val="00EA6FE1"/>
    <w:rsid w:val="00EB46DD"/>
    <w:rsid w:val="00ED4A34"/>
    <w:rsid w:val="00F15873"/>
    <w:rsid w:val="00F22763"/>
    <w:rsid w:val="00F363BB"/>
    <w:rsid w:val="00F557CF"/>
    <w:rsid w:val="00FD6D21"/>
    <w:rsid w:val="00FE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773E4"/>
    <w:pPr>
      <w:keepNext/>
      <w:widowControl w:val="0"/>
      <w:autoSpaceDE w:val="0"/>
      <w:autoSpaceDN w:val="0"/>
      <w:adjustRightInd w:val="0"/>
      <w:outlineLvl w:val="2"/>
    </w:pPr>
    <w:rPr>
      <w:rFonts w:ascii="Book Antiqua" w:eastAsia="Times New Roman" w:hAnsi="Book Antiqu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A34"/>
    <w:pPr>
      <w:tabs>
        <w:tab w:val="center" w:pos="4680"/>
        <w:tab w:val="right" w:pos="9360"/>
      </w:tabs>
    </w:pPr>
  </w:style>
  <w:style w:type="character" w:customStyle="1" w:styleId="HeaderChar">
    <w:name w:val="Header Char"/>
    <w:basedOn w:val="DefaultParagraphFont"/>
    <w:link w:val="Header"/>
    <w:uiPriority w:val="99"/>
    <w:rsid w:val="00ED4A34"/>
  </w:style>
  <w:style w:type="paragraph" w:styleId="Footer">
    <w:name w:val="footer"/>
    <w:basedOn w:val="Normal"/>
    <w:link w:val="FooterChar"/>
    <w:uiPriority w:val="99"/>
    <w:unhideWhenUsed/>
    <w:rsid w:val="00ED4A34"/>
    <w:pPr>
      <w:tabs>
        <w:tab w:val="center" w:pos="4680"/>
        <w:tab w:val="right" w:pos="9360"/>
      </w:tabs>
    </w:pPr>
  </w:style>
  <w:style w:type="character" w:customStyle="1" w:styleId="FooterChar">
    <w:name w:val="Footer Char"/>
    <w:basedOn w:val="DefaultParagraphFont"/>
    <w:link w:val="Footer"/>
    <w:uiPriority w:val="99"/>
    <w:rsid w:val="00ED4A34"/>
  </w:style>
  <w:style w:type="paragraph" w:styleId="BalloonText">
    <w:name w:val="Balloon Text"/>
    <w:basedOn w:val="Normal"/>
    <w:link w:val="BalloonTextChar"/>
    <w:uiPriority w:val="99"/>
    <w:semiHidden/>
    <w:unhideWhenUsed/>
    <w:rsid w:val="00406619"/>
    <w:rPr>
      <w:rFonts w:ascii="Tahoma" w:hAnsi="Tahoma" w:cs="Tahoma"/>
      <w:sz w:val="16"/>
      <w:szCs w:val="16"/>
    </w:rPr>
  </w:style>
  <w:style w:type="character" w:customStyle="1" w:styleId="BalloonTextChar">
    <w:name w:val="Balloon Text Char"/>
    <w:basedOn w:val="DefaultParagraphFont"/>
    <w:link w:val="BalloonText"/>
    <w:uiPriority w:val="99"/>
    <w:semiHidden/>
    <w:rsid w:val="00406619"/>
    <w:rPr>
      <w:rFonts w:ascii="Tahoma" w:hAnsi="Tahoma" w:cs="Tahoma"/>
      <w:sz w:val="16"/>
      <w:szCs w:val="16"/>
    </w:rPr>
  </w:style>
  <w:style w:type="character" w:styleId="PageNumber">
    <w:name w:val="page number"/>
    <w:basedOn w:val="DefaultParagraphFont"/>
    <w:rsid w:val="00B765F6"/>
  </w:style>
  <w:style w:type="paragraph" w:styleId="ListParagraph">
    <w:name w:val="List Paragraph"/>
    <w:basedOn w:val="Normal"/>
    <w:uiPriority w:val="34"/>
    <w:qFormat/>
    <w:rsid w:val="00D879A9"/>
    <w:pPr>
      <w:ind w:left="720"/>
      <w:contextualSpacing/>
    </w:pPr>
  </w:style>
  <w:style w:type="paragraph" w:styleId="BodyText">
    <w:name w:val="Body Text"/>
    <w:basedOn w:val="Normal"/>
    <w:link w:val="BodyTextChar"/>
    <w:semiHidden/>
    <w:rsid w:val="006B7023"/>
    <w:pPr>
      <w:spacing w:line="360" w:lineRule="auto"/>
      <w:jc w:val="both"/>
    </w:pPr>
    <w:rPr>
      <w:rFonts w:eastAsia="Times New Roman"/>
      <w:szCs w:val="20"/>
    </w:rPr>
  </w:style>
  <w:style w:type="character" w:customStyle="1" w:styleId="BodyTextChar">
    <w:name w:val="Body Text Char"/>
    <w:basedOn w:val="DefaultParagraphFont"/>
    <w:link w:val="BodyText"/>
    <w:semiHidden/>
    <w:rsid w:val="006B7023"/>
    <w:rPr>
      <w:rFonts w:eastAsia="Times New Roman"/>
      <w:szCs w:val="20"/>
    </w:rPr>
  </w:style>
  <w:style w:type="paragraph" w:styleId="BodyTextIndent">
    <w:name w:val="Body Text Indent"/>
    <w:basedOn w:val="Normal"/>
    <w:link w:val="BodyTextIndentChar"/>
    <w:semiHidden/>
    <w:rsid w:val="006B7023"/>
    <w:pPr>
      <w:spacing w:line="360" w:lineRule="auto"/>
      <w:ind w:left="720"/>
      <w:jc w:val="both"/>
    </w:pPr>
    <w:rPr>
      <w:rFonts w:eastAsia="Times New Roman"/>
      <w:szCs w:val="20"/>
    </w:rPr>
  </w:style>
  <w:style w:type="character" w:customStyle="1" w:styleId="BodyTextIndentChar">
    <w:name w:val="Body Text Indent Char"/>
    <w:basedOn w:val="DefaultParagraphFont"/>
    <w:link w:val="BodyTextIndent"/>
    <w:semiHidden/>
    <w:rsid w:val="006B7023"/>
    <w:rPr>
      <w:rFonts w:eastAsia="Times New Roman"/>
      <w:szCs w:val="20"/>
    </w:rPr>
  </w:style>
  <w:style w:type="paragraph" w:styleId="BodyTextIndent2">
    <w:name w:val="Body Text Indent 2"/>
    <w:basedOn w:val="Normal"/>
    <w:link w:val="BodyTextIndent2Char"/>
    <w:semiHidden/>
    <w:rsid w:val="006B7023"/>
    <w:pPr>
      <w:spacing w:line="360" w:lineRule="auto"/>
      <w:ind w:left="1260"/>
      <w:jc w:val="both"/>
    </w:pPr>
    <w:rPr>
      <w:rFonts w:eastAsia="Times New Roman"/>
      <w:szCs w:val="20"/>
    </w:rPr>
  </w:style>
  <w:style w:type="character" w:customStyle="1" w:styleId="BodyTextIndent2Char">
    <w:name w:val="Body Text Indent 2 Char"/>
    <w:basedOn w:val="DefaultParagraphFont"/>
    <w:link w:val="BodyTextIndent2"/>
    <w:semiHidden/>
    <w:rsid w:val="006B7023"/>
    <w:rPr>
      <w:rFonts w:eastAsia="Times New Roman"/>
      <w:szCs w:val="20"/>
    </w:rPr>
  </w:style>
  <w:style w:type="paragraph" w:styleId="BodyTextIndent3">
    <w:name w:val="Body Text Indent 3"/>
    <w:basedOn w:val="Normal"/>
    <w:link w:val="BodyTextIndent3Char"/>
    <w:semiHidden/>
    <w:rsid w:val="006B7023"/>
    <w:pPr>
      <w:tabs>
        <w:tab w:val="left" w:pos="1260"/>
      </w:tabs>
      <w:spacing w:line="360" w:lineRule="auto"/>
      <w:ind w:left="1260" w:hanging="540"/>
      <w:jc w:val="both"/>
    </w:pPr>
    <w:rPr>
      <w:rFonts w:eastAsia="Times New Roman"/>
      <w:szCs w:val="20"/>
    </w:rPr>
  </w:style>
  <w:style w:type="character" w:customStyle="1" w:styleId="BodyTextIndent3Char">
    <w:name w:val="Body Text Indent 3 Char"/>
    <w:basedOn w:val="DefaultParagraphFont"/>
    <w:link w:val="BodyTextIndent3"/>
    <w:semiHidden/>
    <w:rsid w:val="006B7023"/>
    <w:rPr>
      <w:rFonts w:eastAsia="Times New Roman"/>
      <w:szCs w:val="20"/>
    </w:rPr>
  </w:style>
  <w:style w:type="character" w:customStyle="1" w:styleId="Heading3Char">
    <w:name w:val="Heading 3 Char"/>
    <w:basedOn w:val="DefaultParagraphFont"/>
    <w:link w:val="Heading3"/>
    <w:rsid w:val="003773E4"/>
    <w:rPr>
      <w:rFonts w:ascii="Book Antiqua" w:eastAsia="Times New Roman" w:hAnsi="Book Antiqua"/>
      <w:b/>
      <w:bCs/>
      <w:sz w:val="22"/>
    </w:rPr>
  </w:style>
  <w:style w:type="paragraph" w:styleId="Title">
    <w:name w:val="Title"/>
    <w:basedOn w:val="Normal"/>
    <w:link w:val="TitleChar"/>
    <w:qFormat/>
    <w:rsid w:val="003773E4"/>
    <w:pPr>
      <w:jc w:val="center"/>
    </w:pPr>
    <w:rPr>
      <w:rFonts w:eastAsia="Times New Roman"/>
      <w:b/>
      <w:caps/>
    </w:rPr>
  </w:style>
  <w:style w:type="character" w:customStyle="1" w:styleId="TitleChar">
    <w:name w:val="Title Char"/>
    <w:basedOn w:val="DefaultParagraphFont"/>
    <w:link w:val="Title"/>
    <w:rsid w:val="003773E4"/>
    <w:rPr>
      <w:rFonts w:eastAsia="Times New Roman"/>
      <w:b/>
      <w:caps/>
    </w:rPr>
  </w:style>
  <w:style w:type="character" w:styleId="CommentReference">
    <w:name w:val="annotation reference"/>
    <w:basedOn w:val="DefaultParagraphFont"/>
    <w:uiPriority w:val="99"/>
    <w:semiHidden/>
    <w:unhideWhenUsed/>
    <w:rsid w:val="00A16BB0"/>
    <w:rPr>
      <w:sz w:val="16"/>
      <w:szCs w:val="16"/>
    </w:rPr>
  </w:style>
  <w:style w:type="paragraph" w:styleId="CommentText">
    <w:name w:val="annotation text"/>
    <w:basedOn w:val="Normal"/>
    <w:link w:val="CommentTextChar"/>
    <w:uiPriority w:val="99"/>
    <w:unhideWhenUsed/>
    <w:rsid w:val="00A16BB0"/>
    <w:rPr>
      <w:sz w:val="20"/>
      <w:szCs w:val="20"/>
    </w:rPr>
  </w:style>
  <w:style w:type="character" w:customStyle="1" w:styleId="CommentTextChar">
    <w:name w:val="Comment Text Char"/>
    <w:basedOn w:val="DefaultParagraphFont"/>
    <w:link w:val="CommentText"/>
    <w:uiPriority w:val="99"/>
    <w:rsid w:val="00A16BB0"/>
    <w:rPr>
      <w:sz w:val="20"/>
      <w:szCs w:val="20"/>
    </w:rPr>
  </w:style>
  <w:style w:type="paragraph" w:styleId="CommentSubject">
    <w:name w:val="annotation subject"/>
    <w:basedOn w:val="CommentText"/>
    <w:next w:val="CommentText"/>
    <w:link w:val="CommentSubjectChar"/>
    <w:uiPriority w:val="99"/>
    <w:semiHidden/>
    <w:unhideWhenUsed/>
    <w:rsid w:val="00A16BB0"/>
    <w:rPr>
      <w:b/>
      <w:bCs/>
    </w:rPr>
  </w:style>
  <w:style w:type="character" w:customStyle="1" w:styleId="CommentSubjectChar">
    <w:name w:val="Comment Subject Char"/>
    <w:basedOn w:val="CommentTextChar"/>
    <w:link w:val="CommentSubject"/>
    <w:uiPriority w:val="99"/>
    <w:semiHidden/>
    <w:rsid w:val="00A1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804">
      <w:bodyDiv w:val="1"/>
      <w:marLeft w:val="0"/>
      <w:marRight w:val="0"/>
      <w:marTop w:val="0"/>
      <w:marBottom w:val="0"/>
      <w:divBdr>
        <w:top w:val="none" w:sz="0" w:space="0" w:color="auto"/>
        <w:left w:val="none" w:sz="0" w:space="0" w:color="auto"/>
        <w:bottom w:val="none" w:sz="0" w:space="0" w:color="auto"/>
        <w:right w:val="none" w:sz="0" w:space="0" w:color="auto"/>
      </w:divBdr>
    </w:div>
    <w:div w:id="1240670870">
      <w:bodyDiv w:val="1"/>
      <w:marLeft w:val="0"/>
      <w:marRight w:val="0"/>
      <w:marTop w:val="0"/>
      <w:marBottom w:val="0"/>
      <w:divBdr>
        <w:top w:val="none" w:sz="0" w:space="0" w:color="auto"/>
        <w:left w:val="none" w:sz="0" w:space="0" w:color="auto"/>
        <w:bottom w:val="none" w:sz="0" w:space="0" w:color="auto"/>
        <w:right w:val="none" w:sz="0" w:space="0" w:color="auto"/>
      </w:divBdr>
      <w:divsChild>
        <w:div w:id="1601372802">
          <w:marLeft w:val="0"/>
          <w:marRight w:val="0"/>
          <w:marTop w:val="0"/>
          <w:marBottom w:val="0"/>
          <w:divBdr>
            <w:top w:val="none" w:sz="0" w:space="0" w:color="auto"/>
            <w:left w:val="single" w:sz="6" w:space="0" w:color="BBBBBB"/>
            <w:bottom w:val="single" w:sz="6" w:space="0" w:color="BBBBBB"/>
            <w:right w:val="single" w:sz="6" w:space="0" w:color="BBBBBB"/>
          </w:divBdr>
          <w:divsChild>
            <w:div w:id="92550597">
              <w:marLeft w:val="0"/>
              <w:marRight w:val="0"/>
              <w:marTop w:val="0"/>
              <w:marBottom w:val="0"/>
              <w:divBdr>
                <w:top w:val="none" w:sz="0" w:space="0" w:color="auto"/>
                <w:left w:val="none" w:sz="0" w:space="0" w:color="auto"/>
                <w:bottom w:val="none" w:sz="0" w:space="0" w:color="auto"/>
                <w:right w:val="none" w:sz="0" w:space="0" w:color="auto"/>
              </w:divBdr>
              <w:divsChild>
                <w:div w:id="423040252">
                  <w:marLeft w:val="0"/>
                  <w:marRight w:val="0"/>
                  <w:marTop w:val="0"/>
                  <w:marBottom w:val="0"/>
                  <w:divBdr>
                    <w:top w:val="none" w:sz="0" w:space="0" w:color="auto"/>
                    <w:left w:val="none" w:sz="0" w:space="0" w:color="auto"/>
                    <w:bottom w:val="none" w:sz="0" w:space="0" w:color="auto"/>
                    <w:right w:val="none" w:sz="0" w:space="0" w:color="auto"/>
                  </w:divBdr>
                  <w:divsChild>
                    <w:div w:id="351029397">
                      <w:marLeft w:val="0"/>
                      <w:marRight w:val="0"/>
                      <w:marTop w:val="0"/>
                      <w:marBottom w:val="0"/>
                      <w:divBdr>
                        <w:top w:val="none" w:sz="0" w:space="0" w:color="auto"/>
                        <w:left w:val="none" w:sz="0" w:space="0" w:color="auto"/>
                        <w:bottom w:val="none" w:sz="0" w:space="0" w:color="auto"/>
                        <w:right w:val="none" w:sz="0" w:space="0" w:color="auto"/>
                      </w:divBdr>
                      <w:divsChild>
                        <w:div w:id="1510214707">
                          <w:marLeft w:val="0"/>
                          <w:marRight w:val="0"/>
                          <w:marTop w:val="0"/>
                          <w:marBottom w:val="0"/>
                          <w:divBdr>
                            <w:top w:val="none" w:sz="0" w:space="0" w:color="auto"/>
                            <w:left w:val="none" w:sz="0" w:space="0" w:color="auto"/>
                            <w:bottom w:val="none" w:sz="0" w:space="0" w:color="auto"/>
                            <w:right w:val="none" w:sz="0" w:space="0" w:color="auto"/>
                          </w:divBdr>
                          <w:divsChild>
                            <w:div w:id="345861674">
                              <w:marLeft w:val="0"/>
                              <w:marRight w:val="0"/>
                              <w:marTop w:val="0"/>
                              <w:marBottom w:val="0"/>
                              <w:divBdr>
                                <w:top w:val="none" w:sz="0" w:space="0" w:color="auto"/>
                                <w:left w:val="none" w:sz="0" w:space="0" w:color="auto"/>
                                <w:bottom w:val="none" w:sz="0" w:space="0" w:color="auto"/>
                                <w:right w:val="none" w:sz="0" w:space="0" w:color="auto"/>
                              </w:divBdr>
                              <w:divsChild>
                                <w:div w:id="1825580272">
                                  <w:marLeft w:val="0"/>
                                  <w:marRight w:val="0"/>
                                  <w:marTop w:val="0"/>
                                  <w:marBottom w:val="0"/>
                                  <w:divBdr>
                                    <w:top w:val="none" w:sz="0" w:space="0" w:color="auto"/>
                                    <w:left w:val="none" w:sz="0" w:space="0" w:color="auto"/>
                                    <w:bottom w:val="none" w:sz="0" w:space="0" w:color="auto"/>
                                    <w:right w:val="none" w:sz="0" w:space="0" w:color="auto"/>
                                  </w:divBdr>
                                  <w:divsChild>
                                    <w:div w:id="1152529614">
                                      <w:marLeft w:val="0"/>
                                      <w:marRight w:val="0"/>
                                      <w:marTop w:val="0"/>
                                      <w:marBottom w:val="0"/>
                                      <w:divBdr>
                                        <w:top w:val="none" w:sz="0" w:space="0" w:color="auto"/>
                                        <w:left w:val="none" w:sz="0" w:space="0" w:color="auto"/>
                                        <w:bottom w:val="none" w:sz="0" w:space="0" w:color="auto"/>
                                        <w:right w:val="none" w:sz="0" w:space="0" w:color="auto"/>
                                      </w:divBdr>
                                      <w:divsChild>
                                        <w:div w:id="634138923">
                                          <w:marLeft w:val="1200"/>
                                          <w:marRight w:val="1200"/>
                                          <w:marTop w:val="0"/>
                                          <w:marBottom w:val="0"/>
                                          <w:divBdr>
                                            <w:top w:val="none" w:sz="0" w:space="0" w:color="auto"/>
                                            <w:left w:val="none" w:sz="0" w:space="0" w:color="auto"/>
                                            <w:bottom w:val="none" w:sz="0" w:space="0" w:color="auto"/>
                                            <w:right w:val="none" w:sz="0" w:space="0" w:color="auto"/>
                                          </w:divBdr>
                                          <w:divsChild>
                                            <w:div w:id="1927880530">
                                              <w:marLeft w:val="0"/>
                                              <w:marRight w:val="0"/>
                                              <w:marTop w:val="0"/>
                                              <w:marBottom w:val="0"/>
                                              <w:divBdr>
                                                <w:top w:val="none" w:sz="0" w:space="0" w:color="auto"/>
                                                <w:left w:val="none" w:sz="0" w:space="0" w:color="auto"/>
                                                <w:bottom w:val="none" w:sz="0" w:space="0" w:color="auto"/>
                                                <w:right w:val="none" w:sz="0" w:space="0" w:color="auto"/>
                                              </w:divBdr>
                                              <w:divsChild>
                                                <w:div w:id="998654376">
                                                  <w:marLeft w:val="0"/>
                                                  <w:marRight w:val="0"/>
                                                  <w:marTop w:val="0"/>
                                                  <w:marBottom w:val="0"/>
                                                  <w:divBdr>
                                                    <w:top w:val="none" w:sz="0" w:space="0" w:color="auto"/>
                                                    <w:left w:val="none" w:sz="0" w:space="0" w:color="auto"/>
                                                    <w:bottom w:val="none" w:sz="0" w:space="0" w:color="auto"/>
                                                    <w:right w:val="none" w:sz="0" w:space="0" w:color="auto"/>
                                                  </w:divBdr>
                                                  <w:divsChild>
                                                    <w:div w:id="343483790">
                                                      <w:marLeft w:val="0"/>
                                                      <w:marRight w:val="0"/>
                                                      <w:marTop w:val="0"/>
                                                      <w:marBottom w:val="0"/>
                                                      <w:divBdr>
                                                        <w:top w:val="none" w:sz="0" w:space="0" w:color="auto"/>
                                                        <w:left w:val="none" w:sz="0" w:space="0" w:color="auto"/>
                                                        <w:bottom w:val="none" w:sz="0" w:space="0" w:color="auto"/>
                                                        <w:right w:val="none" w:sz="0" w:space="0" w:color="auto"/>
                                                      </w:divBdr>
                                                      <w:divsChild>
                                                        <w:div w:id="1969509879">
                                                          <w:marLeft w:val="0"/>
                                                          <w:marRight w:val="0"/>
                                                          <w:marTop w:val="0"/>
                                                          <w:marBottom w:val="0"/>
                                                          <w:divBdr>
                                                            <w:top w:val="none" w:sz="0" w:space="0" w:color="auto"/>
                                                            <w:left w:val="none" w:sz="0" w:space="0" w:color="auto"/>
                                                            <w:bottom w:val="none" w:sz="0" w:space="0" w:color="auto"/>
                                                            <w:right w:val="none" w:sz="0" w:space="0" w:color="auto"/>
                                                          </w:divBdr>
                                                          <w:divsChild>
                                                            <w:div w:id="488912740">
                                                              <w:marLeft w:val="0"/>
                                                              <w:marRight w:val="0"/>
                                                              <w:marTop w:val="0"/>
                                                              <w:marBottom w:val="0"/>
                                                              <w:divBdr>
                                                                <w:top w:val="none" w:sz="0" w:space="0" w:color="auto"/>
                                                                <w:left w:val="none" w:sz="0" w:space="0" w:color="auto"/>
                                                                <w:bottom w:val="none" w:sz="0" w:space="0" w:color="auto"/>
                                                                <w:right w:val="none" w:sz="0" w:space="0" w:color="auto"/>
                                                              </w:divBdr>
                                                              <w:divsChild>
                                                                <w:div w:id="1421025687">
                                                                  <w:marLeft w:val="0"/>
                                                                  <w:marRight w:val="0"/>
                                                                  <w:marTop w:val="0"/>
                                                                  <w:marBottom w:val="0"/>
                                                                  <w:divBdr>
                                                                    <w:top w:val="none" w:sz="0" w:space="0" w:color="auto"/>
                                                                    <w:left w:val="none" w:sz="0" w:space="0" w:color="auto"/>
                                                                    <w:bottom w:val="none" w:sz="0" w:space="0" w:color="auto"/>
                                                                    <w:right w:val="none" w:sz="0" w:space="0" w:color="auto"/>
                                                                  </w:divBdr>
                                                                </w:div>
                                                              </w:divsChild>
                                                            </w:div>
                                                            <w:div w:id="2067608995">
                                                              <w:marLeft w:val="0"/>
                                                              <w:marRight w:val="0"/>
                                                              <w:marTop w:val="0"/>
                                                              <w:marBottom w:val="0"/>
                                                              <w:divBdr>
                                                                <w:top w:val="none" w:sz="0" w:space="0" w:color="auto"/>
                                                                <w:left w:val="none" w:sz="0" w:space="0" w:color="auto"/>
                                                                <w:bottom w:val="none" w:sz="0" w:space="0" w:color="auto"/>
                                                                <w:right w:val="none" w:sz="0" w:space="0" w:color="auto"/>
                                                              </w:divBdr>
                                                              <w:divsChild>
                                                                <w:div w:id="2120368843">
                                                                  <w:marLeft w:val="0"/>
                                                                  <w:marRight w:val="0"/>
                                                                  <w:marTop w:val="0"/>
                                                                  <w:marBottom w:val="0"/>
                                                                  <w:divBdr>
                                                                    <w:top w:val="none" w:sz="0" w:space="0" w:color="auto"/>
                                                                    <w:left w:val="none" w:sz="0" w:space="0" w:color="auto"/>
                                                                    <w:bottom w:val="none" w:sz="0" w:space="0" w:color="auto"/>
                                                                    <w:right w:val="none" w:sz="0" w:space="0" w:color="auto"/>
                                                                  </w:divBdr>
                                                                  <w:divsChild>
                                                                    <w:div w:id="871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3914">
                                                              <w:marLeft w:val="0"/>
                                                              <w:marRight w:val="0"/>
                                                              <w:marTop w:val="0"/>
                                                              <w:marBottom w:val="0"/>
                                                              <w:divBdr>
                                                                <w:top w:val="none" w:sz="0" w:space="0" w:color="auto"/>
                                                                <w:left w:val="none" w:sz="0" w:space="0" w:color="auto"/>
                                                                <w:bottom w:val="none" w:sz="0" w:space="0" w:color="auto"/>
                                                                <w:right w:val="none" w:sz="0" w:space="0" w:color="auto"/>
                                                              </w:divBdr>
                                                              <w:divsChild>
                                                                <w:div w:id="1252205664">
                                                                  <w:marLeft w:val="0"/>
                                                                  <w:marRight w:val="0"/>
                                                                  <w:marTop w:val="0"/>
                                                                  <w:marBottom w:val="0"/>
                                                                  <w:divBdr>
                                                                    <w:top w:val="none" w:sz="0" w:space="0" w:color="auto"/>
                                                                    <w:left w:val="none" w:sz="0" w:space="0" w:color="auto"/>
                                                                    <w:bottom w:val="none" w:sz="0" w:space="0" w:color="auto"/>
                                                                    <w:right w:val="none" w:sz="0" w:space="0" w:color="auto"/>
                                                                  </w:divBdr>
                                                                  <w:divsChild>
                                                                    <w:div w:id="9014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9954">
                                                              <w:marLeft w:val="0"/>
                                                              <w:marRight w:val="0"/>
                                                              <w:marTop w:val="0"/>
                                                              <w:marBottom w:val="0"/>
                                                              <w:divBdr>
                                                                <w:top w:val="none" w:sz="0" w:space="0" w:color="auto"/>
                                                                <w:left w:val="none" w:sz="0" w:space="0" w:color="auto"/>
                                                                <w:bottom w:val="none" w:sz="0" w:space="0" w:color="auto"/>
                                                                <w:right w:val="none" w:sz="0" w:space="0" w:color="auto"/>
                                                              </w:divBdr>
                                                              <w:divsChild>
                                                                <w:div w:id="687416794">
                                                                  <w:marLeft w:val="0"/>
                                                                  <w:marRight w:val="0"/>
                                                                  <w:marTop w:val="0"/>
                                                                  <w:marBottom w:val="0"/>
                                                                  <w:divBdr>
                                                                    <w:top w:val="none" w:sz="0" w:space="0" w:color="auto"/>
                                                                    <w:left w:val="none" w:sz="0" w:space="0" w:color="auto"/>
                                                                    <w:bottom w:val="none" w:sz="0" w:space="0" w:color="auto"/>
                                                                    <w:right w:val="none" w:sz="0" w:space="0" w:color="auto"/>
                                                                  </w:divBdr>
                                                                  <w:divsChild>
                                                                    <w:div w:id="49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36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1DF6-AF71-4CAA-8B75-923B20B0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4633</Characters>
  <Application>Microsoft Office Word</Application>
  <DocSecurity>0</DocSecurity>
  <Lines>106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2012-12-04T20:30:00Z</cp:lastPrinted>
  <dcterms:created xsi:type="dcterms:W3CDTF">2026-06-26T19:09:00Z</dcterms:created>
  <dcterms:modified xsi:type="dcterms:W3CDTF">2026-06-26T19:11:00Z</dcterms:modified>
</cp:coreProperties>
</file>